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B6B" w:rsidRPr="00E04289" w:rsidRDefault="00103B6B" w:rsidP="00757093">
      <w:pPr>
        <w:pBdr>
          <w:top w:val="single" w:sz="24" w:space="0" w:color="auto"/>
          <w:bottom w:val="single" w:sz="24" w:space="1" w:color="auto"/>
        </w:pBdr>
        <w:tabs>
          <w:tab w:val="right" w:pos="9639"/>
        </w:tabs>
        <w:spacing w:before="240" w:line="360" w:lineRule="auto"/>
        <w:jc w:val="center"/>
        <w:rPr>
          <w:rFonts w:ascii="Arial" w:hAnsi="Arial" w:cs="Arial"/>
          <w:b/>
          <w:bCs/>
          <w:caps/>
          <w:szCs w:val="28"/>
        </w:rPr>
      </w:pPr>
      <w:bookmarkStart w:id="0" w:name="i15469"/>
      <w:r w:rsidRPr="00E04289">
        <w:rPr>
          <w:rFonts w:ascii="Arial" w:hAnsi="Arial" w:cs="Arial"/>
          <w:b/>
          <w:bCs/>
          <w:caps/>
          <w:szCs w:val="28"/>
        </w:rPr>
        <w:t>Федеральное агентство</w:t>
      </w:r>
    </w:p>
    <w:p w:rsidR="00103B6B" w:rsidRPr="00E04289" w:rsidRDefault="00103B6B" w:rsidP="00634326">
      <w:pPr>
        <w:pBdr>
          <w:top w:val="single" w:sz="24" w:space="0" w:color="auto"/>
          <w:bottom w:val="single" w:sz="24" w:space="1" w:color="auto"/>
        </w:pBdr>
        <w:tabs>
          <w:tab w:val="right" w:pos="9639"/>
        </w:tabs>
        <w:spacing w:line="360" w:lineRule="auto"/>
        <w:jc w:val="center"/>
        <w:rPr>
          <w:rFonts w:ascii="Arial" w:hAnsi="Arial" w:cs="Arial"/>
          <w:b/>
          <w:bCs/>
          <w:caps/>
          <w:szCs w:val="28"/>
        </w:rPr>
      </w:pPr>
      <w:r w:rsidRPr="00E04289">
        <w:rPr>
          <w:rFonts w:ascii="Arial" w:hAnsi="Arial" w:cs="Arial"/>
          <w:b/>
          <w:bCs/>
          <w:caps/>
          <w:szCs w:val="28"/>
        </w:rPr>
        <w:t>по техническому регулированию и метрологии</w:t>
      </w:r>
    </w:p>
    <w:p w:rsidR="00103B6B" w:rsidRPr="00E04289" w:rsidRDefault="00103B6B" w:rsidP="00634326">
      <w:pPr>
        <w:pBdr>
          <w:top w:val="single" w:sz="24" w:space="0" w:color="auto"/>
          <w:bottom w:val="single" w:sz="24" w:space="1" w:color="auto"/>
        </w:pBdr>
        <w:tabs>
          <w:tab w:val="right" w:pos="9639"/>
        </w:tabs>
        <w:spacing w:line="360" w:lineRule="auto"/>
        <w:rPr>
          <w:rFonts w:ascii="Arial" w:hAnsi="Arial" w:cs="Arial"/>
          <w:bCs/>
          <w:caps/>
          <w:szCs w:val="28"/>
        </w:rPr>
      </w:pPr>
      <w:r w:rsidRPr="00E04289">
        <w:rPr>
          <w:rFonts w:ascii="Arial" w:hAnsi="Arial" w:cs="Arial"/>
          <w:bCs/>
          <w:caps/>
          <w:szCs w:val="28"/>
        </w:rPr>
        <w:tab/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686"/>
        <w:gridCol w:w="2942"/>
      </w:tblGrid>
      <w:tr w:rsidR="00103B6B" w:rsidRPr="00E04289" w:rsidTr="00757093">
        <w:trPr>
          <w:trHeight w:val="2330"/>
          <w:jc w:val="right"/>
        </w:trPr>
        <w:tc>
          <w:tcPr>
            <w:tcW w:w="3686" w:type="dxa"/>
            <w:shd w:val="clear" w:color="auto" w:fill="auto"/>
          </w:tcPr>
          <w:p w:rsidR="00103B6B" w:rsidRPr="00E04289" w:rsidRDefault="00103B6B" w:rsidP="00634326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</w:pPr>
          </w:p>
          <w:p w:rsidR="00103B6B" w:rsidRPr="00E04289" w:rsidRDefault="00103B6B" w:rsidP="00634326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</w:pPr>
            <w:r w:rsidRPr="00E04289">
              <w:rPr>
                <w:rFonts w:ascii="Arial" w:hAnsi="Arial" w:cs="Arial"/>
                <w:bCs/>
                <w:noProof/>
                <w:szCs w:val="28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-1659890</wp:posOffset>
                  </wp:positionH>
                  <wp:positionV relativeFrom="paragraph">
                    <wp:posOffset>28575</wp:posOffset>
                  </wp:positionV>
                  <wp:extent cx="1372235" cy="899795"/>
                  <wp:effectExtent l="0" t="0" r="0" b="0"/>
                  <wp:wrapNone/>
                  <wp:docPr id="4" name="Рисунок 4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4289"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  <w:t>Национальный</w:t>
            </w:r>
          </w:p>
          <w:p w:rsidR="00103B6B" w:rsidRPr="00E04289" w:rsidRDefault="00103B6B" w:rsidP="00634326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</w:pPr>
            <w:r w:rsidRPr="00E04289"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  <w:t>Стандарт</w:t>
            </w:r>
          </w:p>
          <w:p w:rsidR="00103B6B" w:rsidRPr="00E04289" w:rsidRDefault="00103B6B" w:rsidP="00634326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</w:pPr>
            <w:r w:rsidRPr="00E04289"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  <w:t>Российской</w:t>
            </w:r>
          </w:p>
          <w:p w:rsidR="00103B6B" w:rsidRPr="00E04289" w:rsidRDefault="00103B6B" w:rsidP="00757093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bCs/>
                <w:caps/>
                <w:spacing w:val="20"/>
                <w:szCs w:val="28"/>
                <w:lang w:val="en-US"/>
              </w:rPr>
            </w:pPr>
            <w:r w:rsidRPr="00E04289">
              <w:rPr>
                <w:rFonts w:ascii="Arial" w:hAnsi="Arial" w:cs="Arial"/>
                <w:b/>
                <w:bCs/>
                <w:caps/>
                <w:spacing w:val="20"/>
                <w:szCs w:val="28"/>
              </w:rPr>
              <w:t>ФЕДЕРАЦИИ</w:t>
            </w:r>
          </w:p>
        </w:tc>
        <w:tc>
          <w:tcPr>
            <w:tcW w:w="2942" w:type="dxa"/>
            <w:shd w:val="clear" w:color="auto" w:fill="auto"/>
          </w:tcPr>
          <w:p w:rsidR="00103B6B" w:rsidRPr="00E04289" w:rsidRDefault="00103B6B" w:rsidP="00634326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bCs/>
                <w:caps/>
                <w:szCs w:val="28"/>
              </w:rPr>
            </w:pPr>
          </w:p>
          <w:p w:rsidR="00103B6B" w:rsidRPr="00E04289" w:rsidRDefault="00103B6B" w:rsidP="00634326">
            <w:pPr>
              <w:spacing w:line="360" w:lineRule="auto"/>
              <w:ind w:firstLine="0"/>
              <w:jc w:val="right"/>
              <w:rPr>
                <w:rFonts w:ascii="Arial" w:hAnsi="Arial" w:cs="Arial"/>
                <w:b/>
                <w:bCs/>
                <w:caps/>
                <w:szCs w:val="28"/>
              </w:rPr>
            </w:pPr>
            <w:r w:rsidRPr="00E04289">
              <w:rPr>
                <w:rFonts w:ascii="Arial" w:hAnsi="Arial" w:cs="Arial"/>
                <w:b/>
                <w:bCs/>
                <w:caps/>
                <w:szCs w:val="28"/>
              </w:rPr>
              <w:t>ГОСТ Р</w:t>
            </w:r>
          </w:p>
          <w:p w:rsidR="00103B6B" w:rsidRPr="00E04289" w:rsidRDefault="00103B6B" w:rsidP="00634326">
            <w:pPr>
              <w:spacing w:line="360" w:lineRule="auto"/>
              <w:ind w:firstLine="0"/>
              <w:jc w:val="right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04289">
              <w:rPr>
                <w:rFonts w:ascii="Arial" w:hAnsi="Arial" w:cs="Arial"/>
                <w:bCs/>
                <w:i/>
                <w:sz w:val="24"/>
                <w:szCs w:val="24"/>
              </w:rPr>
              <w:t>(проект, 1 редакция)</w:t>
            </w:r>
          </w:p>
          <w:p w:rsidR="00103B6B" w:rsidRPr="00E04289" w:rsidRDefault="00103B6B" w:rsidP="00634326">
            <w:pPr>
              <w:spacing w:line="360" w:lineRule="auto"/>
              <w:ind w:firstLine="0"/>
              <w:jc w:val="right"/>
              <w:rPr>
                <w:rFonts w:ascii="Arial" w:hAnsi="Arial" w:cs="Arial"/>
                <w:b/>
                <w:bCs/>
                <w:caps/>
                <w:szCs w:val="28"/>
              </w:rPr>
            </w:pPr>
          </w:p>
        </w:tc>
      </w:tr>
    </w:tbl>
    <w:p w:rsidR="00103B6B" w:rsidRPr="00E04289" w:rsidRDefault="00103B6B" w:rsidP="00634326">
      <w:pPr>
        <w:pBdr>
          <w:top w:val="single" w:sz="24" w:space="1" w:color="auto"/>
        </w:pBdr>
        <w:spacing w:line="360" w:lineRule="auto"/>
        <w:jc w:val="center"/>
        <w:rPr>
          <w:rFonts w:ascii="Arial" w:hAnsi="Arial" w:cs="Arial"/>
          <w:b/>
          <w:bCs/>
          <w:caps/>
          <w:spacing w:val="20"/>
          <w:szCs w:val="28"/>
        </w:rPr>
      </w:pPr>
    </w:p>
    <w:p w:rsidR="00103B6B" w:rsidRPr="00E04289" w:rsidRDefault="00103B6B" w:rsidP="00634326">
      <w:pPr>
        <w:spacing w:line="360" w:lineRule="auto"/>
        <w:ind w:firstLine="0"/>
        <w:jc w:val="center"/>
        <w:rPr>
          <w:rFonts w:ascii="Arial" w:hAnsi="Arial" w:cs="Arial"/>
          <w:b/>
          <w:szCs w:val="28"/>
        </w:rPr>
      </w:pPr>
    </w:p>
    <w:p w:rsidR="00DD220F" w:rsidRPr="00E04289" w:rsidRDefault="00DD220F" w:rsidP="00634326">
      <w:pPr>
        <w:spacing w:line="360" w:lineRule="auto"/>
        <w:ind w:firstLine="0"/>
        <w:jc w:val="center"/>
        <w:rPr>
          <w:rFonts w:ascii="Arial" w:hAnsi="Arial" w:cs="Arial"/>
          <w:b/>
          <w:szCs w:val="28"/>
        </w:rPr>
      </w:pPr>
    </w:p>
    <w:p w:rsidR="00C23FC2" w:rsidRPr="00E04289" w:rsidRDefault="00C23FC2" w:rsidP="00634326">
      <w:pPr>
        <w:spacing w:line="360" w:lineRule="auto"/>
        <w:ind w:firstLine="0"/>
        <w:jc w:val="center"/>
        <w:rPr>
          <w:rFonts w:ascii="Arial" w:hAnsi="Arial" w:cs="Arial"/>
          <w:b/>
          <w:szCs w:val="28"/>
        </w:rPr>
      </w:pPr>
    </w:p>
    <w:p w:rsidR="00DD220F" w:rsidRPr="00E04289" w:rsidRDefault="00AD1CE4" w:rsidP="00AD1CE4">
      <w:pPr>
        <w:tabs>
          <w:tab w:val="left" w:pos="6848"/>
        </w:tabs>
        <w:spacing w:line="360" w:lineRule="auto"/>
        <w:ind w:firstLine="0"/>
        <w:jc w:val="left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ab/>
      </w:r>
    </w:p>
    <w:p w:rsidR="00DD220F" w:rsidRPr="00E04289" w:rsidRDefault="00BD39B4" w:rsidP="00634326">
      <w:pPr>
        <w:spacing w:line="360" w:lineRule="auto"/>
        <w:ind w:right="-1" w:firstLine="0"/>
        <w:jc w:val="center"/>
        <w:rPr>
          <w:rFonts w:ascii="Arial" w:hAnsi="Arial" w:cs="Arial"/>
          <w:b/>
          <w:caps/>
          <w:szCs w:val="28"/>
        </w:rPr>
      </w:pPr>
      <w:r w:rsidRPr="00E04289">
        <w:rPr>
          <w:rFonts w:ascii="Arial" w:hAnsi="Arial" w:cs="Arial"/>
          <w:b/>
          <w:caps/>
        </w:rPr>
        <w:t>Качество воды. Оценка стоимости жизненного цикла для эффективной работы систем и сооружений водоснабжения и водоотведения</w:t>
      </w:r>
    </w:p>
    <w:p w:rsidR="00DD220F" w:rsidRPr="00E04289" w:rsidRDefault="00DD220F" w:rsidP="00634326">
      <w:pPr>
        <w:spacing w:line="360" w:lineRule="auto"/>
        <w:ind w:right="-1" w:firstLine="0"/>
        <w:jc w:val="center"/>
        <w:rPr>
          <w:rFonts w:ascii="Arial" w:hAnsi="Arial" w:cs="Arial"/>
          <w:b/>
          <w:szCs w:val="28"/>
        </w:rPr>
      </w:pPr>
    </w:p>
    <w:p w:rsidR="00DD220F" w:rsidRPr="00E04289" w:rsidRDefault="00DD220F" w:rsidP="00634326">
      <w:pPr>
        <w:spacing w:line="360" w:lineRule="auto"/>
        <w:ind w:right="-1" w:firstLine="0"/>
        <w:jc w:val="center"/>
        <w:rPr>
          <w:rFonts w:ascii="Arial" w:hAnsi="Arial" w:cs="Arial"/>
          <w:b/>
          <w:szCs w:val="28"/>
        </w:rPr>
      </w:pPr>
    </w:p>
    <w:p w:rsidR="00C91E8E" w:rsidRPr="00E04289" w:rsidRDefault="00C91E8E" w:rsidP="00634326">
      <w:pPr>
        <w:spacing w:line="360" w:lineRule="auto"/>
        <w:ind w:right="-1" w:firstLine="0"/>
        <w:jc w:val="center"/>
        <w:rPr>
          <w:rFonts w:ascii="Arial" w:hAnsi="Arial" w:cs="Arial"/>
          <w:i/>
          <w:szCs w:val="28"/>
        </w:rPr>
      </w:pPr>
      <w:r w:rsidRPr="00E04289">
        <w:rPr>
          <w:rFonts w:ascii="Arial" w:hAnsi="Arial" w:cs="Arial"/>
          <w:i/>
          <w:szCs w:val="28"/>
        </w:rPr>
        <w:t>Настоящий проект стандарта не подлежит применению до его утверждения</w:t>
      </w:r>
    </w:p>
    <w:p w:rsidR="00C91E8E" w:rsidRPr="00E04289" w:rsidRDefault="00C91E8E" w:rsidP="00634326">
      <w:pPr>
        <w:spacing w:line="360" w:lineRule="auto"/>
        <w:ind w:right="-1" w:firstLine="0"/>
        <w:rPr>
          <w:rFonts w:ascii="Arial" w:hAnsi="Arial" w:cs="Arial"/>
          <w:szCs w:val="28"/>
        </w:rPr>
      </w:pPr>
    </w:p>
    <w:p w:rsidR="00C91E8E" w:rsidRPr="00E04289" w:rsidRDefault="00C91E8E" w:rsidP="00634326">
      <w:pPr>
        <w:spacing w:line="360" w:lineRule="auto"/>
        <w:ind w:right="-1" w:firstLine="0"/>
        <w:jc w:val="center"/>
        <w:rPr>
          <w:rFonts w:ascii="Arial" w:hAnsi="Arial" w:cs="Arial"/>
          <w:szCs w:val="28"/>
        </w:rPr>
      </w:pPr>
    </w:p>
    <w:p w:rsidR="00757093" w:rsidRPr="00E04289" w:rsidRDefault="00757093" w:rsidP="00634326">
      <w:pPr>
        <w:spacing w:line="360" w:lineRule="auto"/>
        <w:ind w:right="-1" w:firstLine="0"/>
        <w:jc w:val="center"/>
        <w:rPr>
          <w:rFonts w:ascii="Arial" w:hAnsi="Arial" w:cs="Arial"/>
          <w:szCs w:val="28"/>
        </w:rPr>
      </w:pPr>
    </w:p>
    <w:p w:rsidR="00757093" w:rsidRPr="00E04289" w:rsidRDefault="00757093" w:rsidP="00634326">
      <w:pPr>
        <w:spacing w:line="360" w:lineRule="auto"/>
        <w:ind w:right="-1" w:firstLine="0"/>
        <w:jc w:val="center"/>
        <w:rPr>
          <w:rFonts w:ascii="Arial" w:hAnsi="Arial" w:cs="Arial"/>
          <w:szCs w:val="28"/>
        </w:rPr>
      </w:pPr>
    </w:p>
    <w:p w:rsidR="00A467A5" w:rsidRPr="00E04289" w:rsidRDefault="00A467A5" w:rsidP="00634326">
      <w:pPr>
        <w:spacing w:line="360" w:lineRule="auto"/>
        <w:ind w:right="-1" w:firstLine="0"/>
        <w:jc w:val="center"/>
        <w:rPr>
          <w:rFonts w:ascii="Arial" w:hAnsi="Arial" w:cs="Arial"/>
          <w:szCs w:val="28"/>
        </w:rPr>
      </w:pPr>
    </w:p>
    <w:tbl>
      <w:tblPr>
        <w:tblW w:w="181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1"/>
        <w:gridCol w:w="2745"/>
      </w:tblGrid>
      <w:tr w:rsidR="00C91E8E" w:rsidRPr="00E04289" w:rsidTr="00F636D9">
        <w:trPr>
          <w:tblCellSpacing w:w="0" w:type="dxa"/>
          <w:jc w:val="center"/>
        </w:trPr>
        <w:tc>
          <w:tcPr>
            <w:tcW w:w="947" w:type="pct"/>
            <w:vAlign w:val="center"/>
          </w:tcPr>
          <w:p w:rsidR="00C91E8E" w:rsidRPr="00E04289" w:rsidRDefault="00C91E8E" w:rsidP="00634326">
            <w:pPr>
              <w:spacing w:line="360" w:lineRule="auto"/>
              <w:ind w:firstLine="0"/>
              <w:rPr>
                <w:rFonts w:ascii="Arial" w:hAnsi="Arial" w:cs="Arial"/>
                <w:szCs w:val="28"/>
                <w:lang w:eastAsia="ru-RU"/>
              </w:rPr>
            </w:pPr>
            <w:r w:rsidRPr="00E04289">
              <w:rPr>
                <w:rFonts w:ascii="Arial" w:hAnsi="Arial" w:cs="Arial"/>
                <w:noProof/>
                <w:szCs w:val="28"/>
                <w:lang w:eastAsia="ru-RU"/>
              </w:rPr>
              <w:drawing>
                <wp:inline distT="0" distB="0" distL="0" distR="0">
                  <wp:extent cx="407035" cy="353695"/>
                  <wp:effectExtent l="0" t="0" r="0" b="8255"/>
                  <wp:docPr id="7" name="Рисунок 7" descr="http://www.tehlit.ru/1lib_norma_doc/54/54174/x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tehlit.ru/1lib_norma_doc/54/54174/x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pct"/>
            <w:vAlign w:val="center"/>
          </w:tcPr>
          <w:p w:rsidR="00C91E8E" w:rsidRPr="00E04289" w:rsidRDefault="00C91E8E" w:rsidP="00634326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szCs w:val="28"/>
                <w:lang w:eastAsia="ru-RU"/>
              </w:rPr>
            </w:pPr>
            <w:r w:rsidRPr="00E04289">
              <w:rPr>
                <w:rFonts w:ascii="Arial" w:hAnsi="Arial" w:cs="Arial"/>
                <w:b/>
                <w:szCs w:val="28"/>
                <w:lang w:eastAsia="ru-RU"/>
              </w:rPr>
              <w:t>Москва</w:t>
            </w:r>
          </w:p>
          <w:p w:rsidR="00C91E8E" w:rsidRPr="00E04289" w:rsidRDefault="00C91E8E" w:rsidP="00634326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szCs w:val="28"/>
                <w:lang w:eastAsia="ru-RU"/>
              </w:rPr>
            </w:pPr>
            <w:r w:rsidRPr="00E04289">
              <w:rPr>
                <w:rFonts w:ascii="Arial" w:hAnsi="Arial" w:cs="Arial"/>
                <w:b/>
                <w:szCs w:val="28"/>
                <w:lang w:eastAsia="ru-RU"/>
              </w:rPr>
              <w:t>Стандартинформ</w:t>
            </w:r>
          </w:p>
          <w:p w:rsidR="00757093" w:rsidRPr="00E04289" w:rsidRDefault="00103B6B" w:rsidP="00757093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szCs w:val="28"/>
                <w:lang w:val="en-US" w:eastAsia="ru-RU"/>
              </w:rPr>
            </w:pPr>
            <w:r w:rsidRPr="00E04289">
              <w:rPr>
                <w:rFonts w:ascii="Arial" w:hAnsi="Arial" w:cs="Arial"/>
                <w:b/>
                <w:szCs w:val="28"/>
                <w:lang w:eastAsia="ru-RU"/>
              </w:rPr>
              <w:t>20</w:t>
            </w:r>
          </w:p>
        </w:tc>
      </w:tr>
    </w:tbl>
    <w:p w:rsidR="00E160C9" w:rsidRPr="00E04289" w:rsidRDefault="00E160C9" w:rsidP="00634326">
      <w:pPr>
        <w:spacing w:after="240" w:line="360" w:lineRule="auto"/>
        <w:ind w:firstLine="0"/>
        <w:jc w:val="center"/>
        <w:rPr>
          <w:rFonts w:ascii="Arial" w:eastAsia="Times New Roman" w:hAnsi="Arial" w:cs="Arial"/>
          <w:b/>
          <w:bCs/>
          <w:kern w:val="36"/>
          <w:szCs w:val="28"/>
          <w:lang w:eastAsia="ru-RU"/>
        </w:rPr>
      </w:pPr>
      <w:bookmarkStart w:id="1" w:name="_Toc436314980"/>
      <w:bookmarkStart w:id="2" w:name="_Toc436315015"/>
    </w:p>
    <w:p w:rsidR="002E42D6" w:rsidRPr="00E04289" w:rsidRDefault="00E160C9" w:rsidP="00634326">
      <w:pPr>
        <w:spacing w:after="240" w:line="360" w:lineRule="auto"/>
        <w:ind w:firstLine="0"/>
        <w:jc w:val="center"/>
        <w:rPr>
          <w:rFonts w:ascii="Arial" w:eastAsia="Times New Roman" w:hAnsi="Arial" w:cs="Arial"/>
          <w:b/>
          <w:bCs/>
          <w:kern w:val="36"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kern w:val="36"/>
          <w:szCs w:val="28"/>
          <w:lang w:eastAsia="ru-RU"/>
        </w:rPr>
        <w:lastRenderedPageBreak/>
        <w:t>П</w:t>
      </w:r>
      <w:r w:rsidR="002E42D6" w:rsidRPr="00E04289">
        <w:rPr>
          <w:rFonts w:ascii="Arial" w:eastAsia="Times New Roman" w:hAnsi="Arial" w:cs="Arial"/>
          <w:b/>
          <w:bCs/>
          <w:kern w:val="36"/>
          <w:szCs w:val="28"/>
          <w:lang w:eastAsia="ru-RU"/>
        </w:rPr>
        <w:t>редисловие</w:t>
      </w:r>
      <w:bookmarkEnd w:id="0"/>
      <w:bookmarkEnd w:id="1"/>
      <w:bookmarkEnd w:id="2"/>
    </w:p>
    <w:p w:rsidR="008A7911" w:rsidRPr="00E04289" w:rsidRDefault="002E42D6" w:rsidP="00634326">
      <w:pPr>
        <w:shd w:val="clear" w:color="auto" w:fill="FFFFFF"/>
        <w:spacing w:line="360" w:lineRule="auto"/>
        <w:rPr>
          <w:rFonts w:ascii="Arial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>Цели и принципы стандартизации в Российской Федерации установлены Федеральным законом от 2</w:t>
      </w:r>
      <w:r w:rsidR="00E220D5" w:rsidRPr="00E04289">
        <w:rPr>
          <w:rFonts w:ascii="Arial" w:eastAsia="Times New Roman" w:hAnsi="Arial" w:cs="Arial"/>
          <w:szCs w:val="28"/>
          <w:lang w:eastAsia="ru-RU"/>
        </w:rPr>
        <w:t>9</w:t>
      </w:r>
      <w:r w:rsidR="002F345C" w:rsidRPr="00E04289">
        <w:rPr>
          <w:rFonts w:ascii="Arial" w:eastAsia="Times New Roman" w:hAnsi="Arial" w:cs="Arial"/>
          <w:szCs w:val="28"/>
          <w:lang w:eastAsia="ru-RU"/>
        </w:rPr>
        <w:t xml:space="preserve"> </w:t>
      </w:r>
      <w:r w:rsidR="00E220D5" w:rsidRPr="00E04289">
        <w:rPr>
          <w:rFonts w:ascii="Arial" w:eastAsia="Times New Roman" w:hAnsi="Arial" w:cs="Arial"/>
          <w:szCs w:val="28"/>
          <w:lang w:eastAsia="ru-RU"/>
        </w:rPr>
        <w:t>июня</w:t>
      </w:r>
      <w:r w:rsidRPr="00E04289">
        <w:rPr>
          <w:rFonts w:ascii="Arial" w:eastAsia="Times New Roman" w:hAnsi="Arial" w:cs="Arial"/>
          <w:szCs w:val="28"/>
          <w:lang w:eastAsia="ru-RU"/>
        </w:rPr>
        <w:t xml:space="preserve"> 20</w:t>
      </w:r>
      <w:r w:rsidR="00E220D5" w:rsidRPr="00E04289">
        <w:rPr>
          <w:rFonts w:ascii="Arial" w:eastAsia="Times New Roman" w:hAnsi="Arial" w:cs="Arial"/>
          <w:szCs w:val="28"/>
          <w:lang w:eastAsia="ru-RU"/>
        </w:rPr>
        <w:t>15</w:t>
      </w:r>
      <w:r w:rsidRPr="00E04289">
        <w:rPr>
          <w:rFonts w:ascii="Arial" w:eastAsia="Times New Roman" w:hAnsi="Arial" w:cs="Arial"/>
          <w:szCs w:val="28"/>
          <w:lang w:eastAsia="ru-RU"/>
        </w:rPr>
        <w:t xml:space="preserve"> г. № </w:t>
      </w:r>
      <w:hyperlink r:id="rId10" w:tooltip="О техническом регулировании" w:history="1">
        <w:r w:rsidRPr="00E04289">
          <w:rPr>
            <w:rFonts w:ascii="Arial" w:eastAsia="Times New Roman" w:hAnsi="Arial" w:cs="Arial"/>
            <w:szCs w:val="28"/>
            <w:lang w:eastAsia="ru-RU"/>
          </w:rPr>
          <w:t>1</w:t>
        </w:r>
        <w:r w:rsidR="00E220D5" w:rsidRPr="00E04289">
          <w:rPr>
            <w:rFonts w:ascii="Arial" w:eastAsia="Times New Roman" w:hAnsi="Arial" w:cs="Arial"/>
            <w:szCs w:val="28"/>
            <w:lang w:eastAsia="ru-RU"/>
          </w:rPr>
          <w:t>62</w:t>
        </w:r>
        <w:r w:rsidRPr="00E04289">
          <w:rPr>
            <w:rFonts w:ascii="Arial" w:eastAsia="Times New Roman" w:hAnsi="Arial" w:cs="Arial"/>
            <w:szCs w:val="28"/>
            <w:lang w:eastAsia="ru-RU"/>
          </w:rPr>
          <w:t>-ФЗ</w:t>
        </w:r>
      </w:hyperlink>
      <w:r w:rsidR="00BF32B6" w:rsidRPr="00E04289">
        <w:rPr>
          <w:rFonts w:ascii="Arial" w:eastAsia="Times New Roman" w:hAnsi="Arial" w:cs="Arial"/>
          <w:szCs w:val="28"/>
          <w:lang w:eastAsia="ru-RU"/>
        </w:rPr>
        <w:t xml:space="preserve"> </w:t>
      </w:r>
      <w:r w:rsidRPr="00E04289">
        <w:rPr>
          <w:rFonts w:ascii="Arial" w:eastAsia="Times New Roman" w:hAnsi="Arial" w:cs="Arial"/>
          <w:szCs w:val="28"/>
          <w:lang w:eastAsia="ru-RU"/>
        </w:rPr>
        <w:t xml:space="preserve">«О </w:t>
      </w:r>
      <w:r w:rsidR="00E220D5" w:rsidRPr="00E04289">
        <w:rPr>
          <w:rFonts w:ascii="Arial" w:eastAsia="Times New Roman" w:hAnsi="Arial" w:cs="Arial"/>
          <w:szCs w:val="28"/>
          <w:lang w:eastAsia="ru-RU"/>
        </w:rPr>
        <w:t>стандартизации в Российской Федерации</w:t>
      </w:r>
      <w:r w:rsidRPr="00E04289">
        <w:rPr>
          <w:rFonts w:ascii="Arial" w:eastAsia="Times New Roman" w:hAnsi="Arial" w:cs="Arial"/>
          <w:szCs w:val="28"/>
          <w:lang w:eastAsia="ru-RU"/>
        </w:rPr>
        <w:t>»</w:t>
      </w:r>
      <w:r w:rsidR="008A7911" w:rsidRPr="00E04289">
        <w:rPr>
          <w:rFonts w:ascii="Arial" w:eastAsia="Times New Roman" w:hAnsi="Arial" w:cs="Arial"/>
          <w:szCs w:val="28"/>
          <w:lang w:eastAsia="ru-RU"/>
        </w:rPr>
        <w:t>,</w:t>
      </w:r>
      <w:r w:rsidR="00AC2909" w:rsidRPr="00E04289">
        <w:rPr>
          <w:rFonts w:ascii="Arial" w:eastAsia="Times New Roman" w:hAnsi="Arial" w:cs="Arial"/>
          <w:szCs w:val="28"/>
          <w:lang w:eastAsia="ru-RU"/>
        </w:rPr>
        <w:t xml:space="preserve"> </w:t>
      </w:r>
      <w:r w:rsidR="008A7911" w:rsidRPr="00E04289">
        <w:rPr>
          <w:rFonts w:ascii="Arial" w:hAnsi="Arial" w:cs="Arial"/>
          <w:szCs w:val="28"/>
          <w:lang w:eastAsia="ru-RU"/>
        </w:rPr>
        <w:t xml:space="preserve">а правила применения национальных стандартов Российской Федерации – </w:t>
      </w:r>
      <w:hyperlink r:id="rId11" w:tooltip="Стандартизация в Российской Федерации. Основные положения" w:history="1">
        <w:r w:rsidR="008A7911" w:rsidRPr="00E04289">
          <w:rPr>
            <w:rFonts w:ascii="Arial" w:hAnsi="Arial" w:cs="Arial"/>
            <w:szCs w:val="28"/>
            <w:lang w:eastAsia="ru-RU"/>
          </w:rPr>
          <w:t>ГОСТ</w:t>
        </w:r>
        <w:r w:rsidR="00C61921" w:rsidRPr="00E04289">
          <w:rPr>
            <w:rFonts w:ascii="Arial" w:hAnsi="Arial" w:cs="Arial"/>
            <w:szCs w:val="28"/>
            <w:lang w:eastAsia="ru-RU"/>
          </w:rPr>
          <w:t>ом</w:t>
        </w:r>
        <w:r w:rsidR="00BF32B6" w:rsidRPr="00E04289">
          <w:rPr>
            <w:rFonts w:ascii="Arial" w:hAnsi="Arial" w:cs="Arial"/>
            <w:szCs w:val="28"/>
            <w:lang w:eastAsia="ru-RU"/>
          </w:rPr>
          <w:t xml:space="preserve"> </w:t>
        </w:r>
        <w:r w:rsidR="008A7911" w:rsidRPr="00E04289">
          <w:rPr>
            <w:rFonts w:ascii="Arial" w:hAnsi="Arial" w:cs="Arial"/>
            <w:szCs w:val="28"/>
            <w:lang w:eastAsia="ru-RU"/>
          </w:rPr>
          <w:t>Р</w:t>
        </w:r>
        <w:r w:rsidR="00BF32B6" w:rsidRPr="00E04289">
          <w:rPr>
            <w:rFonts w:ascii="Arial" w:hAnsi="Arial" w:cs="Arial"/>
            <w:szCs w:val="28"/>
            <w:lang w:eastAsia="ru-RU"/>
          </w:rPr>
          <w:t xml:space="preserve"> </w:t>
        </w:r>
        <w:r w:rsidR="008A7911" w:rsidRPr="00E04289">
          <w:rPr>
            <w:rFonts w:ascii="Arial" w:hAnsi="Arial" w:cs="Arial"/>
            <w:szCs w:val="28"/>
            <w:lang w:eastAsia="ru-RU"/>
          </w:rPr>
          <w:t>1.0-20</w:t>
        </w:r>
      </w:hyperlink>
      <w:r w:rsidR="008A7911" w:rsidRPr="00E04289">
        <w:rPr>
          <w:rFonts w:ascii="Arial" w:hAnsi="Arial" w:cs="Arial"/>
          <w:szCs w:val="28"/>
          <w:lang w:eastAsia="ru-RU"/>
        </w:rPr>
        <w:t>12</w:t>
      </w:r>
      <w:r w:rsidR="00BF32B6" w:rsidRPr="00E04289">
        <w:rPr>
          <w:rFonts w:ascii="Arial" w:hAnsi="Arial" w:cs="Arial"/>
          <w:szCs w:val="28"/>
          <w:lang w:eastAsia="ru-RU"/>
        </w:rPr>
        <w:t xml:space="preserve"> </w:t>
      </w:r>
      <w:r w:rsidR="008A7911" w:rsidRPr="00E04289">
        <w:rPr>
          <w:rFonts w:ascii="Arial" w:hAnsi="Arial" w:cs="Arial"/>
          <w:szCs w:val="28"/>
          <w:lang w:eastAsia="ru-RU"/>
        </w:rPr>
        <w:t>«Стандартизация в Российской Федерации. Основные положения»</w:t>
      </w:r>
    </w:p>
    <w:p w:rsidR="002E42D6" w:rsidRPr="00E04289" w:rsidRDefault="002E42D6" w:rsidP="0063432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Сведения о стандарте</w:t>
      </w:r>
    </w:p>
    <w:p w:rsidR="00C23FC2" w:rsidRPr="00E04289" w:rsidRDefault="00690A4D" w:rsidP="009F2E3B">
      <w:pPr>
        <w:spacing w:line="360" w:lineRule="auto"/>
        <w:ind w:firstLine="0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>1</w:t>
      </w:r>
      <w:r w:rsidRPr="00E04289">
        <w:rPr>
          <w:rFonts w:ascii="Arial" w:eastAsia="Times New Roman" w:hAnsi="Arial" w:cs="Arial"/>
          <w:szCs w:val="28"/>
          <w:lang w:eastAsia="ru-RU"/>
        </w:rPr>
        <w:tab/>
        <w:t xml:space="preserve"> РАЗРАБОТАН </w:t>
      </w:r>
      <w:r w:rsidR="00BF32B6" w:rsidRPr="00E04289">
        <w:rPr>
          <w:rFonts w:ascii="Arial" w:eastAsia="Times New Roman" w:hAnsi="Arial" w:cs="Arial"/>
          <w:szCs w:val="28"/>
          <w:lang w:eastAsia="ru-RU"/>
        </w:rPr>
        <w:t>Российской ассоциацией водоснабжения и водоотведения</w:t>
      </w:r>
      <w:r w:rsidR="00C61D94" w:rsidRPr="00E04289">
        <w:rPr>
          <w:rFonts w:ascii="Arial" w:eastAsia="Times New Roman" w:hAnsi="Arial" w:cs="Arial"/>
          <w:szCs w:val="28"/>
          <w:lang w:eastAsia="ru-RU"/>
        </w:rPr>
        <w:t xml:space="preserve"> (РАВВ)</w:t>
      </w:r>
      <w:r w:rsidR="00BF32B6" w:rsidRPr="00E04289">
        <w:rPr>
          <w:rFonts w:ascii="Arial" w:eastAsia="Times New Roman" w:hAnsi="Arial" w:cs="Arial"/>
          <w:szCs w:val="28"/>
          <w:lang w:eastAsia="ru-RU"/>
        </w:rPr>
        <w:t xml:space="preserve"> </w:t>
      </w:r>
      <w:r w:rsidR="00D67E86" w:rsidRPr="00E04289">
        <w:rPr>
          <w:rFonts w:ascii="Arial" w:eastAsia="Times New Roman" w:hAnsi="Arial" w:cs="Arial"/>
          <w:szCs w:val="28"/>
          <w:lang w:eastAsia="ru-RU"/>
        </w:rPr>
        <w:t>и</w:t>
      </w:r>
      <w:r w:rsidR="00A55B8E" w:rsidRPr="00E04289">
        <w:rPr>
          <w:rFonts w:ascii="Arial" w:eastAsia="Times New Roman" w:hAnsi="Arial" w:cs="Arial"/>
          <w:szCs w:val="28"/>
          <w:lang w:eastAsia="ru-RU"/>
        </w:rPr>
        <w:t xml:space="preserve"> З</w:t>
      </w:r>
      <w:r w:rsidR="00463C38" w:rsidRPr="00E04289">
        <w:rPr>
          <w:rFonts w:ascii="Arial" w:eastAsia="Times New Roman" w:hAnsi="Arial" w:cs="Arial"/>
          <w:szCs w:val="28"/>
          <w:lang w:eastAsia="ru-RU"/>
        </w:rPr>
        <w:t xml:space="preserve">акрытым </w:t>
      </w:r>
      <w:r w:rsidR="00A55B8E" w:rsidRPr="00E04289">
        <w:rPr>
          <w:rFonts w:ascii="Arial" w:eastAsia="Times New Roman" w:hAnsi="Arial" w:cs="Arial"/>
          <w:szCs w:val="28"/>
          <w:lang w:eastAsia="ru-RU"/>
        </w:rPr>
        <w:t>А</w:t>
      </w:r>
      <w:r w:rsidR="00463C38" w:rsidRPr="00E04289">
        <w:rPr>
          <w:rFonts w:ascii="Arial" w:eastAsia="Times New Roman" w:hAnsi="Arial" w:cs="Arial"/>
          <w:szCs w:val="28"/>
          <w:lang w:eastAsia="ru-RU"/>
        </w:rPr>
        <w:t xml:space="preserve">кционерным </w:t>
      </w:r>
      <w:r w:rsidR="00A55B8E" w:rsidRPr="00E04289">
        <w:rPr>
          <w:rFonts w:ascii="Arial" w:eastAsia="Times New Roman" w:hAnsi="Arial" w:cs="Arial"/>
          <w:szCs w:val="28"/>
          <w:lang w:eastAsia="ru-RU"/>
        </w:rPr>
        <w:t>О</w:t>
      </w:r>
      <w:r w:rsidR="00463C38" w:rsidRPr="00E04289">
        <w:rPr>
          <w:rFonts w:ascii="Arial" w:eastAsia="Times New Roman" w:hAnsi="Arial" w:cs="Arial"/>
          <w:szCs w:val="28"/>
          <w:lang w:eastAsia="ru-RU"/>
        </w:rPr>
        <w:t>бществом</w:t>
      </w:r>
      <w:r w:rsidR="00A55B8E" w:rsidRPr="00E04289">
        <w:rPr>
          <w:rFonts w:ascii="Arial" w:eastAsia="Times New Roman" w:hAnsi="Arial" w:cs="Arial"/>
          <w:szCs w:val="28"/>
          <w:lang w:eastAsia="ru-RU"/>
        </w:rPr>
        <w:t xml:space="preserve"> «Водоснабжение и водоотведение»</w:t>
      </w:r>
      <w:r w:rsidR="00463C38" w:rsidRPr="00E04289">
        <w:rPr>
          <w:rFonts w:ascii="Arial" w:eastAsia="Times New Roman" w:hAnsi="Arial" w:cs="Arial"/>
          <w:szCs w:val="28"/>
          <w:lang w:eastAsia="ru-RU"/>
        </w:rPr>
        <w:t xml:space="preserve"> (ЗАО «ВИВ»)</w:t>
      </w:r>
    </w:p>
    <w:p w:rsidR="00C23FC2" w:rsidRPr="00E04289" w:rsidRDefault="00C23FC2" w:rsidP="009F2E3B">
      <w:pPr>
        <w:spacing w:line="360" w:lineRule="auto"/>
        <w:ind w:firstLine="0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>2</w:t>
      </w:r>
      <w:r w:rsidRPr="00E04289">
        <w:rPr>
          <w:rFonts w:ascii="Arial" w:eastAsia="Times New Roman" w:hAnsi="Arial" w:cs="Arial"/>
          <w:szCs w:val="28"/>
          <w:lang w:eastAsia="ru-RU"/>
        </w:rPr>
        <w:tab/>
        <w:t xml:space="preserve"> ВНЕСЕН Техническим комитетом по стандартизации ТК 343 «Качество воды»</w:t>
      </w:r>
      <w:r w:rsidR="00BF32B6" w:rsidRPr="00E04289">
        <w:rPr>
          <w:rFonts w:ascii="Arial" w:eastAsia="Times New Roman" w:hAnsi="Arial" w:cs="Arial"/>
          <w:szCs w:val="28"/>
          <w:lang w:eastAsia="ru-RU"/>
        </w:rPr>
        <w:t xml:space="preserve"> </w:t>
      </w:r>
      <w:r w:rsidR="00BD39B4" w:rsidRPr="00E04289">
        <w:rPr>
          <w:rFonts w:ascii="Arial" w:eastAsia="Times New Roman" w:hAnsi="Arial" w:cs="Arial"/>
          <w:szCs w:val="28"/>
          <w:lang w:eastAsia="ru-RU"/>
        </w:rPr>
        <w:t xml:space="preserve"> </w:t>
      </w:r>
    </w:p>
    <w:p w:rsidR="00C23FC2" w:rsidRPr="00E04289" w:rsidRDefault="00C23FC2" w:rsidP="009F2E3B">
      <w:pPr>
        <w:spacing w:line="360" w:lineRule="auto"/>
        <w:ind w:firstLine="0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>3</w:t>
      </w:r>
      <w:r w:rsidRPr="00E04289">
        <w:rPr>
          <w:rFonts w:ascii="Arial" w:eastAsia="Times New Roman" w:hAnsi="Arial" w:cs="Arial"/>
          <w:szCs w:val="28"/>
          <w:lang w:eastAsia="ru-RU"/>
        </w:rPr>
        <w:tab/>
        <w:t xml:space="preserve"> УТВЕРЖДЕН И ВВЕДЕН В ДЕЙСТВИЕ Приказом Федерального агентства по техническому регулированию и метрологии от «__» ___ 20___ г.</w:t>
      </w:r>
    </w:p>
    <w:p w:rsidR="00C23FC2" w:rsidRPr="00E04289" w:rsidRDefault="00C23FC2" w:rsidP="009F2E3B">
      <w:pPr>
        <w:spacing w:line="360" w:lineRule="auto"/>
        <w:ind w:firstLine="0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ab/>
        <w:t>Настоящий стандарт разработан на основе стандартов:</w:t>
      </w:r>
    </w:p>
    <w:p w:rsidR="00C23FC2" w:rsidRPr="00E04289" w:rsidRDefault="00C23FC2" w:rsidP="009F2E3B">
      <w:pPr>
        <w:spacing w:line="360" w:lineRule="auto"/>
        <w:ind w:firstLine="0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>ГОСТ Р 1.4-2004 «Стандартизация в Российской Федерации. Стандарты организаций. Общие положения»</w:t>
      </w:r>
      <w:r w:rsidR="00BF32B6" w:rsidRPr="00E04289">
        <w:rPr>
          <w:rFonts w:ascii="Arial" w:eastAsia="Times New Roman" w:hAnsi="Arial" w:cs="Arial"/>
          <w:szCs w:val="28"/>
          <w:lang w:eastAsia="ru-RU"/>
        </w:rPr>
        <w:t xml:space="preserve"> с</w:t>
      </w:r>
      <w:r w:rsidRPr="00E04289">
        <w:rPr>
          <w:rFonts w:ascii="Arial" w:eastAsia="Times New Roman" w:hAnsi="Arial" w:cs="Arial"/>
          <w:szCs w:val="28"/>
          <w:lang w:eastAsia="ru-RU"/>
        </w:rPr>
        <w:t xml:space="preserve"> применением «Единых санитарно-эпидемиологических и гигиенических требований к товарам, подлежащим санитарно-эпидемиологическому надзору (контролю)», утвержденных решением комиссии Таможенного Союза от 28.05.2010 г. № 299</w:t>
      </w:r>
    </w:p>
    <w:p w:rsidR="00C23FC2" w:rsidRPr="00E04289" w:rsidRDefault="00C23FC2" w:rsidP="009F2E3B">
      <w:pPr>
        <w:spacing w:line="360" w:lineRule="auto"/>
        <w:ind w:firstLine="0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>4</w:t>
      </w:r>
      <w:r w:rsidRPr="00E04289">
        <w:rPr>
          <w:rFonts w:ascii="Arial" w:eastAsia="Times New Roman" w:hAnsi="Arial" w:cs="Arial"/>
          <w:szCs w:val="28"/>
          <w:lang w:eastAsia="ru-RU"/>
        </w:rPr>
        <w:tab/>
        <w:t>ВВЕДЕН ВПЕРВЫЕ</w:t>
      </w:r>
    </w:p>
    <w:p w:rsidR="00103B6B" w:rsidRPr="00E04289" w:rsidRDefault="00C23FC2" w:rsidP="009F2E3B">
      <w:pPr>
        <w:spacing w:line="360" w:lineRule="auto"/>
        <w:ind w:firstLine="0"/>
        <w:rPr>
          <w:rFonts w:ascii="Arial" w:hAnsi="Arial" w:cs="Arial"/>
          <w:bCs/>
          <w:szCs w:val="28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 xml:space="preserve">Правила применения настоящего стандарта установлены в статье 26 Федерального закона от 29 июня 2015 г. № 162-ФЗ "О стандартизации в Российской Федерации". Информация об изменениях к настоящему стандарту публикуется в ежегодном (по состоянию на 1 января </w:t>
      </w:r>
      <w:r w:rsidRPr="00E04289">
        <w:rPr>
          <w:rFonts w:ascii="Arial" w:eastAsia="Times New Roman" w:hAnsi="Arial" w:cs="Arial"/>
          <w:szCs w:val="28"/>
          <w:lang w:eastAsia="ru-RU"/>
        </w:rPr>
        <w:lastRenderedPageBreak/>
        <w:t>текущего года) информационном указателе «Национальные стандарты», а официальный текст изменений и поправок –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(www.gost.ru)</w:t>
      </w:r>
    </w:p>
    <w:p w:rsidR="00103B6B" w:rsidRPr="00E04289" w:rsidRDefault="00103B6B" w:rsidP="00634326">
      <w:pPr>
        <w:shd w:val="clear" w:color="auto" w:fill="FFFFFF"/>
        <w:spacing w:line="360" w:lineRule="auto"/>
        <w:rPr>
          <w:rFonts w:ascii="Arial" w:hAnsi="Arial" w:cs="Arial"/>
          <w:b/>
          <w:szCs w:val="28"/>
        </w:rPr>
      </w:pPr>
    </w:p>
    <w:p w:rsidR="00103B6B" w:rsidRPr="00E04289" w:rsidRDefault="00103B6B" w:rsidP="00634326">
      <w:pPr>
        <w:shd w:val="clear" w:color="auto" w:fill="FFFFFF"/>
        <w:spacing w:line="360" w:lineRule="auto"/>
        <w:rPr>
          <w:rFonts w:ascii="Arial" w:hAnsi="Arial" w:cs="Arial"/>
          <w:b/>
          <w:szCs w:val="28"/>
        </w:rPr>
      </w:pPr>
    </w:p>
    <w:p w:rsidR="00103B6B" w:rsidRPr="00E04289" w:rsidRDefault="00103B6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9F2E3B" w:rsidRPr="00E04289" w:rsidRDefault="009F2E3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9F2E3B" w:rsidRPr="00E04289" w:rsidRDefault="009F2E3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9F2E3B" w:rsidRPr="00E04289" w:rsidRDefault="009F2E3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9F2E3B" w:rsidRPr="00E04289" w:rsidRDefault="009F2E3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9F2E3B" w:rsidRPr="00E04289" w:rsidRDefault="009F2E3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9F2E3B" w:rsidRPr="00E04289" w:rsidRDefault="009F2E3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9F2E3B" w:rsidRPr="00E04289" w:rsidRDefault="009F2E3B" w:rsidP="00634326">
      <w:pPr>
        <w:shd w:val="clear" w:color="auto" w:fill="FFFFFF"/>
        <w:spacing w:line="360" w:lineRule="auto"/>
        <w:ind w:firstLine="0"/>
        <w:rPr>
          <w:rFonts w:ascii="Arial" w:hAnsi="Arial" w:cs="Arial"/>
          <w:b/>
          <w:szCs w:val="28"/>
        </w:rPr>
      </w:pPr>
    </w:p>
    <w:p w:rsidR="00103B6B" w:rsidRPr="00E04289" w:rsidRDefault="00103B6B" w:rsidP="00634326">
      <w:pPr>
        <w:spacing w:line="360" w:lineRule="auto"/>
        <w:jc w:val="right"/>
        <w:rPr>
          <w:rFonts w:ascii="Arial" w:hAnsi="Arial" w:cs="Arial"/>
          <w:bCs/>
          <w:szCs w:val="28"/>
        </w:rPr>
      </w:pPr>
      <w:r w:rsidRPr="00E04289">
        <w:rPr>
          <w:rFonts w:ascii="Arial" w:hAnsi="Arial" w:cs="Arial"/>
          <w:bCs/>
          <w:szCs w:val="28"/>
        </w:rPr>
        <w:t>© Стандартинформ, 20___</w:t>
      </w:r>
    </w:p>
    <w:p w:rsidR="00103B6B" w:rsidRPr="00E04289" w:rsidRDefault="00103B6B" w:rsidP="00634326">
      <w:pPr>
        <w:spacing w:line="360" w:lineRule="auto"/>
        <w:rPr>
          <w:rFonts w:ascii="Arial" w:hAnsi="Arial" w:cs="Arial"/>
          <w:bCs/>
          <w:szCs w:val="28"/>
        </w:rPr>
      </w:pPr>
    </w:p>
    <w:p w:rsidR="00103B6B" w:rsidRPr="00E04289" w:rsidRDefault="00103B6B" w:rsidP="00634326">
      <w:pPr>
        <w:spacing w:line="360" w:lineRule="auto"/>
        <w:rPr>
          <w:rFonts w:ascii="Arial" w:hAnsi="Arial" w:cs="Arial"/>
          <w:bCs/>
          <w:szCs w:val="28"/>
        </w:rPr>
      </w:pPr>
    </w:p>
    <w:p w:rsidR="00B96DAB" w:rsidRPr="00E04289" w:rsidRDefault="00103B6B" w:rsidP="007B6FD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Cs/>
          <w:szCs w:val="28"/>
        </w:rPr>
        <w:t>Настоящий стандарт не может быть полностью или частично воспроизведен, тиражирован и распространен в качестве официального без разрешения Федерального агентства по техническому регулированию и метрологии.</w:t>
      </w:r>
      <w:r w:rsidR="00B96DAB" w:rsidRPr="00E04289">
        <w:rPr>
          <w:rFonts w:ascii="Arial" w:hAnsi="Arial" w:cs="Arial"/>
          <w:b/>
          <w:szCs w:val="28"/>
        </w:rPr>
        <w:br w:type="page"/>
      </w:r>
    </w:p>
    <w:p w:rsidR="00FE6077" w:rsidRPr="00E04289" w:rsidRDefault="002E42D6" w:rsidP="00634326">
      <w:pPr>
        <w:spacing w:line="360" w:lineRule="auto"/>
        <w:ind w:right="-1" w:firstLine="0"/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1434"/>
        <w:gridCol w:w="7110"/>
        <w:gridCol w:w="476"/>
      </w:tblGrid>
      <w:tr w:rsidR="00E04289" w:rsidRPr="00E04289" w:rsidTr="0050082E">
        <w:tc>
          <w:tcPr>
            <w:tcW w:w="534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4" w:type="dxa"/>
            <w:gridSpan w:val="2"/>
          </w:tcPr>
          <w:p w:rsidR="008B65CA" w:rsidRPr="00E04289" w:rsidRDefault="00077389" w:rsidP="00077389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Область применения</w:t>
            </w:r>
          </w:p>
        </w:tc>
        <w:tc>
          <w:tcPr>
            <w:tcW w:w="482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4" w:type="dxa"/>
            <w:gridSpan w:val="2"/>
          </w:tcPr>
          <w:p w:rsidR="008B65CA" w:rsidRPr="00E04289" w:rsidRDefault="00077389" w:rsidP="00077389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Нормативные ссылки</w:t>
            </w:r>
          </w:p>
        </w:tc>
        <w:tc>
          <w:tcPr>
            <w:tcW w:w="482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4" w:type="dxa"/>
            <w:gridSpan w:val="2"/>
          </w:tcPr>
          <w:p w:rsidR="008B65CA" w:rsidRPr="00E04289" w:rsidRDefault="00077389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Термины и определения</w:t>
            </w:r>
          </w:p>
        </w:tc>
        <w:tc>
          <w:tcPr>
            <w:tcW w:w="482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54" w:type="dxa"/>
            <w:gridSpan w:val="2"/>
          </w:tcPr>
          <w:p w:rsidR="008B65CA" w:rsidRPr="00E04289" w:rsidRDefault="00077389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Обозначения и сокращения</w:t>
            </w:r>
          </w:p>
        </w:tc>
        <w:tc>
          <w:tcPr>
            <w:tcW w:w="482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4" w:type="dxa"/>
            <w:gridSpan w:val="2"/>
          </w:tcPr>
          <w:p w:rsidR="008B65CA" w:rsidRPr="00E04289" w:rsidRDefault="00861907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Общее описание стоимости жизненного цикла</w:t>
            </w:r>
          </w:p>
        </w:tc>
        <w:tc>
          <w:tcPr>
            <w:tcW w:w="482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val="en-US" w:eastAsia="ru-RU"/>
              </w:rPr>
              <w:t>5.1</w:t>
            </w:r>
          </w:p>
        </w:tc>
        <w:tc>
          <w:tcPr>
            <w:tcW w:w="8554" w:type="dxa"/>
            <w:gridSpan w:val="2"/>
          </w:tcPr>
          <w:p w:rsidR="00861907" w:rsidRPr="00E04289" w:rsidRDefault="00861907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Составляющие элементы затрат стоимости жизненного цикла</w:t>
            </w:r>
          </w:p>
        </w:tc>
        <w:tc>
          <w:tcPr>
            <w:tcW w:w="482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val="en-US" w:eastAsia="ru-RU"/>
              </w:rPr>
              <w:t>5.2</w:t>
            </w:r>
          </w:p>
        </w:tc>
        <w:tc>
          <w:tcPr>
            <w:tcW w:w="8554" w:type="dxa"/>
            <w:gridSpan w:val="2"/>
          </w:tcPr>
          <w:p w:rsidR="00861907" w:rsidRPr="00E04289" w:rsidRDefault="00861907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Расчет текущей стоимости с учетом дисконтирования затрат во времени</w:t>
            </w:r>
          </w:p>
        </w:tc>
        <w:tc>
          <w:tcPr>
            <w:tcW w:w="482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val="en-US" w:eastAsia="ru-RU"/>
              </w:rPr>
              <w:t>5.3</w:t>
            </w:r>
          </w:p>
        </w:tc>
        <w:tc>
          <w:tcPr>
            <w:tcW w:w="8554" w:type="dxa"/>
            <w:gridSpan w:val="2"/>
          </w:tcPr>
          <w:p w:rsidR="00861907" w:rsidRPr="00E04289" w:rsidRDefault="00861907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Особенности расчета стоимости жизненного цикла объектов ВИВ</w:t>
            </w:r>
          </w:p>
        </w:tc>
        <w:tc>
          <w:tcPr>
            <w:tcW w:w="482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val="en-US" w:eastAsia="ru-RU"/>
              </w:rPr>
              <w:t>5.4</w:t>
            </w:r>
          </w:p>
        </w:tc>
        <w:tc>
          <w:tcPr>
            <w:tcW w:w="8554" w:type="dxa"/>
            <w:gridSpan w:val="2"/>
          </w:tcPr>
          <w:p w:rsidR="00861907" w:rsidRPr="00E04289" w:rsidRDefault="00861907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Особенности расчета стоимости жизненного цикла оборудования и товара</w:t>
            </w:r>
          </w:p>
        </w:tc>
        <w:tc>
          <w:tcPr>
            <w:tcW w:w="482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val="en-US" w:eastAsia="ru-RU"/>
              </w:rPr>
              <w:t>5.5</w:t>
            </w:r>
          </w:p>
        </w:tc>
        <w:tc>
          <w:tcPr>
            <w:tcW w:w="8554" w:type="dxa"/>
            <w:gridSpan w:val="2"/>
          </w:tcPr>
          <w:p w:rsidR="00861907" w:rsidRPr="00E04289" w:rsidRDefault="00861907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Особенности расчета стоимости жизненного цикла капитальных объектов ВКХ</w:t>
            </w:r>
          </w:p>
        </w:tc>
        <w:tc>
          <w:tcPr>
            <w:tcW w:w="482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401FE6" w:rsidRPr="00E04289" w:rsidRDefault="00401FE6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54" w:type="dxa"/>
            <w:gridSpan w:val="2"/>
          </w:tcPr>
          <w:p w:rsidR="00401FE6" w:rsidRPr="00E04289" w:rsidRDefault="00401FE6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Требования к формированию исходных данных</w:t>
            </w:r>
          </w:p>
        </w:tc>
        <w:tc>
          <w:tcPr>
            <w:tcW w:w="482" w:type="dxa"/>
          </w:tcPr>
          <w:p w:rsidR="00401FE6" w:rsidRPr="00E04289" w:rsidRDefault="00401FE6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04289" w:rsidRPr="00E04289" w:rsidTr="0050082E">
        <w:tc>
          <w:tcPr>
            <w:tcW w:w="534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54" w:type="dxa"/>
            <w:gridSpan w:val="2"/>
          </w:tcPr>
          <w:p w:rsidR="00861907" w:rsidRPr="00E04289" w:rsidRDefault="00861907" w:rsidP="00861907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Приложени</w:t>
            </w:r>
            <w:r w:rsidR="00314050" w:rsidRPr="00E04289">
              <w:rPr>
                <w:rFonts w:ascii="Arial" w:hAnsi="Arial" w:cs="Arial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482" w:type="dxa"/>
          </w:tcPr>
          <w:p w:rsidR="00861907" w:rsidRPr="00E04289" w:rsidRDefault="00861907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8B65CA" w:rsidRPr="00E04289" w:rsidTr="0050082E">
        <w:tc>
          <w:tcPr>
            <w:tcW w:w="1971" w:type="dxa"/>
            <w:gridSpan w:val="2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Библиография</w:t>
            </w:r>
          </w:p>
        </w:tc>
        <w:tc>
          <w:tcPr>
            <w:tcW w:w="7117" w:type="dxa"/>
          </w:tcPr>
          <w:p w:rsidR="008B65CA" w:rsidRPr="00E04289" w:rsidRDefault="008B65CA" w:rsidP="00521F5C">
            <w:pPr>
              <w:spacing w:line="360" w:lineRule="auto"/>
              <w:ind w:left="-114" w:firstLine="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04289">
              <w:rPr>
                <w:rFonts w:ascii="Arial" w:hAnsi="Arial" w:cs="Arial"/>
                <w:sz w:val="24"/>
                <w:szCs w:val="24"/>
                <w:lang w:eastAsia="ru-RU"/>
              </w:rPr>
              <w:t>…………………………………………………………………………</w:t>
            </w:r>
          </w:p>
        </w:tc>
        <w:tc>
          <w:tcPr>
            <w:tcW w:w="482" w:type="dxa"/>
          </w:tcPr>
          <w:p w:rsidR="008B65CA" w:rsidRPr="00E04289" w:rsidRDefault="008B65CA" w:rsidP="00521F5C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3F0522" w:rsidRPr="00E04289" w:rsidRDefault="003F0522" w:rsidP="00634326">
      <w:pPr>
        <w:spacing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7B6FDA" w:rsidRPr="00E04289" w:rsidRDefault="007B6FDA" w:rsidP="007B6FDA">
      <w:pPr>
        <w:spacing w:line="360" w:lineRule="auto"/>
        <w:ind w:firstLine="0"/>
        <w:rPr>
          <w:rFonts w:ascii="Arial" w:hAnsi="Arial" w:cs="Arial"/>
          <w:b/>
          <w:szCs w:val="28"/>
        </w:rPr>
        <w:sectPr w:rsidR="007B6FDA" w:rsidRPr="00E04289" w:rsidSect="00381A18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134" w:right="851" w:bottom="1134" w:left="1701" w:header="709" w:footer="638" w:gutter="0"/>
          <w:pgNumType w:fmt="upperRoman" w:start="1"/>
          <w:cols w:space="720"/>
          <w:titlePg/>
          <w:docGrid w:linePitch="381"/>
        </w:sectPr>
      </w:pPr>
    </w:p>
    <w:tbl>
      <w:tblPr>
        <w:tblW w:w="5000" w:type="pct"/>
        <w:tblBorders>
          <w:bottom w:val="single" w:sz="12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E04289" w:rsidRPr="00E04289" w:rsidTr="00AA05F4">
        <w:tc>
          <w:tcPr>
            <w:tcW w:w="5000" w:type="pct"/>
          </w:tcPr>
          <w:p w:rsidR="00547FDD" w:rsidRPr="00E04289" w:rsidRDefault="00547FDD" w:rsidP="00634326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b/>
                <w:spacing w:val="20"/>
                <w:szCs w:val="28"/>
              </w:rPr>
            </w:pPr>
            <w:r w:rsidRPr="00E04289">
              <w:rPr>
                <w:rFonts w:ascii="Arial" w:hAnsi="Arial" w:cs="Arial"/>
                <w:b/>
                <w:spacing w:val="20"/>
                <w:szCs w:val="28"/>
              </w:rPr>
              <w:lastRenderedPageBreak/>
              <w:t>НАЦИОНАЛЬНЫЙ СТАНДАРТ РОССИЙСКОЙ ФЕДЕРАЦИИ</w:t>
            </w:r>
          </w:p>
        </w:tc>
      </w:tr>
      <w:tr w:rsidR="00E04289" w:rsidRPr="00E04289" w:rsidTr="00AA05F4">
        <w:tc>
          <w:tcPr>
            <w:tcW w:w="5000" w:type="pct"/>
          </w:tcPr>
          <w:p w:rsidR="00547FDD" w:rsidRPr="00E04289" w:rsidRDefault="00547FDD" w:rsidP="00634326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szCs w:val="28"/>
              </w:rPr>
            </w:pPr>
          </w:p>
          <w:p w:rsidR="008F44DE" w:rsidRPr="00E04289" w:rsidRDefault="00BD39B4" w:rsidP="00BD39B4">
            <w:pPr>
              <w:spacing w:line="360" w:lineRule="auto"/>
              <w:ind w:right="-1" w:firstLine="0"/>
              <w:jc w:val="center"/>
              <w:rPr>
                <w:rFonts w:ascii="Arial" w:hAnsi="Arial" w:cs="Arial"/>
                <w:b/>
                <w:szCs w:val="28"/>
              </w:rPr>
            </w:pPr>
            <w:r w:rsidRPr="00E04289">
              <w:rPr>
                <w:rFonts w:ascii="Arial" w:hAnsi="Arial" w:cs="Arial"/>
                <w:b/>
              </w:rPr>
              <w:t>Качество воды. Оценка стоимости жизненного цикла для эффективной работы систем и сооружений водоснабжения и водоотведения</w:t>
            </w:r>
            <w:r w:rsidRPr="00E04289">
              <w:rPr>
                <w:rFonts w:ascii="Arial" w:hAnsi="Arial" w:cs="Arial"/>
                <w:b/>
                <w:szCs w:val="28"/>
              </w:rPr>
              <w:t xml:space="preserve"> </w:t>
            </w:r>
          </w:p>
          <w:p w:rsidR="00BD39B4" w:rsidRPr="00E04289" w:rsidRDefault="00BD39B4" w:rsidP="00BD39B4">
            <w:pPr>
              <w:spacing w:line="360" w:lineRule="auto"/>
              <w:ind w:firstLine="0"/>
              <w:jc w:val="center"/>
              <w:rPr>
                <w:rFonts w:ascii="Arial" w:hAnsi="Arial" w:cs="Arial"/>
                <w:b/>
                <w:szCs w:val="28"/>
              </w:rPr>
            </w:pPr>
          </w:p>
        </w:tc>
      </w:tr>
    </w:tbl>
    <w:p w:rsidR="00634326" w:rsidRPr="00E04289" w:rsidRDefault="00634326" w:rsidP="00634326">
      <w:pPr>
        <w:tabs>
          <w:tab w:val="right" w:leader="dot" w:pos="9639"/>
        </w:tabs>
        <w:spacing w:line="360" w:lineRule="auto"/>
        <w:jc w:val="right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Дата введения – 20        –      –</w:t>
      </w:r>
    </w:p>
    <w:p w:rsidR="00634326" w:rsidRPr="00E04289" w:rsidRDefault="00634326" w:rsidP="00634326">
      <w:pPr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547FDD" w:rsidRPr="00E04289" w:rsidRDefault="00547FDD" w:rsidP="00E244A4">
      <w:pPr>
        <w:pStyle w:val="10"/>
        <w:keepNext w:val="0"/>
        <w:keepLines w:val="0"/>
        <w:widowControl w:val="0"/>
        <w:spacing w:line="360" w:lineRule="auto"/>
        <w:rPr>
          <w:rFonts w:ascii="Arial" w:hAnsi="Arial" w:cs="Arial"/>
          <w:szCs w:val="28"/>
        </w:rPr>
      </w:pPr>
      <w:bookmarkStart w:id="3" w:name="_Toc436137416"/>
      <w:bookmarkStart w:id="4" w:name="_Toc495945366"/>
      <w:r w:rsidRPr="00E04289">
        <w:rPr>
          <w:rFonts w:ascii="Arial" w:hAnsi="Arial" w:cs="Arial"/>
          <w:szCs w:val="28"/>
        </w:rPr>
        <w:t>1 Область применения</w:t>
      </w:r>
      <w:bookmarkEnd w:id="3"/>
      <w:bookmarkEnd w:id="4"/>
    </w:p>
    <w:p w:rsidR="00BD39B4" w:rsidRPr="00E04289" w:rsidRDefault="00BD39B4" w:rsidP="00086661">
      <w:pPr>
        <w:spacing w:line="360" w:lineRule="auto"/>
        <w:rPr>
          <w:rFonts w:ascii="Arial" w:hAnsi="Arial" w:cs="Arial"/>
          <w:szCs w:val="28"/>
        </w:rPr>
      </w:pPr>
      <w:bookmarkStart w:id="5" w:name="_Toc495945367"/>
      <w:bookmarkStart w:id="6" w:name="_Hlk526609154"/>
      <w:r w:rsidRPr="00E04289">
        <w:rPr>
          <w:rFonts w:ascii="Arial" w:hAnsi="Arial" w:cs="Arial"/>
          <w:szCs w:val="28"/>
        </w:rPr>
        <w:t xml:space="preserve">Стандарт содержит общую концепцию полного расчета стоимости жизненного цикла для объекта водоснабжения и водоотведения за расчетный период проекта СЖЦ, включая все виды капитальных и эксплуатационных затрат, вплоть до затрат на его демонтаж и утилизацию. </w:t>
      </w:r>
    </w:p>
    <w:p w:rsidR="00BD39B4" w:rsidRPr="00E04289" w:rsidRDefault="00BD39B4" w:rsidP="00086661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В стандарте установлены типовые составляющие затрат стоимости жизненного цикла.</w:t>
      </w:r>
    </w:p>
    <w:p w:rsidR="00BD39B4" w:rsidRPr="00E04289" w:rsidRDefault="00BD39B4" w:rsidP="00086661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Стандарт разработан для учета вариантов исполнения объекта ВИВ в качестве:</w:t>
      </w:r>
    </w:p>
    <w:p w:rsidR="00BD39B4" w:rsidRPr="00E04289" w:rsidRDefault="00BD39B4" w:rsidP="00086661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вновь создаваемого или используемого объекта;</w:t>
      </w:r>
    </w:p>
    <w:p w:rsidR="00BD39B4" w:rsidRPr="00E04289" w:rsidRDefault="00BD39B4" w:rsidP="00086661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реконструируемого объекта;</w:t>
      </w:r>
    </w:p>
    <w:p w:rsidR="00BD39B4" w:rsidRPr="00E04289" w:rsidRDefault="00BD39B4" w:rsidP="00086661">
      <w:pPr>
        <w:pStyle w:val="a5"/>
        <w:spacing w:line="360" w:lineRule="auto"/>
        <w:ind w:left="0"/>
        <w:outlineLvl w:val="0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использования по категории принадлежности: 1 – товар, оборудование; 2 – капитальных объектов ВКХ;</w:t>
      </w:r>
    </w:p>
    <w:p w:rsidR="00BD39B4" w:rsidRPr="00E04289" w:rsidRDefault="00BD39B4" w:rsidP="00086661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объекта, характеризуемого технической и технологической системой характеристик, представленных в ТЗ Заказчика;</w:t>
      </w:r>
    </w:p>
    <w:p w:rsidR="00BD39B4" w:rsidRPr="00E04289" w:rsidRDefault="00BD39B4" w:rsidP="00086661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Настоящий стандарт разработан с целью оказания помощи проектировщикам, специалистам предприятий водоснабжения и водоотведения, поставщикам товаров, услуг и оборудования, строительным и подрядным организациям для участия в открытых </w:t>
      </w:r>
      <w:r w:rsidRPr="00E04289">
        <w:rPr>
          <w:rFonts w:ascii="Arial" w:hAnsi="Arial" w:cs="Arial"/>
          <w:szCs w:val="28"/>
        </w:rPr>
        <w:lastRenderedPageBreak/>
        <w:t>конкурсах по определению Исполнителя работ по поставке, проектированию, строительству и ремонту объектов ВИВ.</w:t>
      </w:r>
    </w:p>
    <w:p w:rsidR="00BD39B4" w:rsidRPr="00E04289" w:rsidRDefault="00BD39B4" w:rsidP="00086661">
      <w:pPr>
        <w:pStyle w:val="54"/>
        <w:shd w:val="clear" w:color="auto" w:fill="auto"/>
        <w:spacing w:before="0" w:after="0" w:line="360" w:lineRule="auto"/>
        <w:ind w:firstLine="709"/>
        <w:rPr>
          <w:rFonts w:ascii="Arial" w:hAnsi="Arial" w:cs="Arial"/>
          <w:sz w:val="28"/>
          <w:szCs w:val="28"/>
        </w:rPr>
      </w:pPr>
      <w:r w:rsidRPr="00E04289">
        <w:rPr>
          <w:rFonts w:ascii="Arial" w:hAnsi="Arial" w:cs="Arial"/>
          <w:sz w:val="28"/>
          <w:szCs w:val="28"/>
          <w:lang w:eastAsia="ru-RU" w:bidi="ru-RU"/>
        </w:rPr>
        <w:t>Использование стандарта представляет интерес для структур и организаций, влияющих на реализацию объектов ВИВ по принципам эффективности (экологической, энергетической, ресурсной):</w:t>
      </w:r>
    </w:p>
    <w:p w:rsidR="00BD39B4" w:rsidRPr="00E04289" w:rsidRDefault="00BD39B4" w:rsidP="00086661">
      <w:pPr>
        <w:pStyle w:val="54"/>
        <w:shd w:val="clear" w:color="auto" w:fill="auto"/>
        <w:spacing w:before="0" w:after="0" w:line="360" w:lineRule="auto"/>
        <w:ind w:firstLine="709"/>
        <w:rPr>
          <w:rFonts w:ascii="Arial" w:hAnsi="Arial" w:cs="Arial"/>
          <w:sz w:val="28"/>
          <w:szCs w:val="28"/>
          <w:lang w:eastAsia="ru-RU" w:bidi="ru-RU"/>
        </w:rPr>
      </w:pPr>
      <w:r w:rsidRPr="00E04289">
        <w:rPr>
          <w:rFonts w:ascii="Arial" w:hAnsi="Arial" w:cs="Arial"/>
          <w:sz w:val="28"/>
          <w:szCs w:val="28"/>
        </w:rPr>
        <w:t xml:space="preserve">– </w:t>
      </w:r>
      <w:r w:rsidRPr="00E04289">
        <w:rPr>
          <w:rFonts w:ascii="Arial" w:hAnsi="Arial" w:cs="Arial"/>
          <w:sz w:val="28"/>
          <w:szCs w:val="28"/>
          <w:lang w:eastAsia="ru-RU" w:bidi="ru-RU"/>
        </w:rPr>
        <w:t xml:space="preserve">федеральных органов власти, заинтересованных </w:t>
      </w:r>
      <w:r w:rsidRPr="00E04289">
        <w:rPr>
          <w:rFonts w:ascii="Arial" w:hAnsi="Arial" w:cs="Arial"/>
          <w:sz w:val="28"/>
          <w:szCs w:val="28"/>
        </w:rPr>
        <w:t>в оценке величин стоимости жизненного цикла товаров или созданного в результате выполнения работ объекта капитального строительства;</w:t>
      </w:r>
    </w:p>
    <w:p w:rsidR="00BD39B4" w:rsidRPr="00E04289" w:rsidRDefault="00BD39B4" w:rsidP="00086661">
      <w:pPr>
        <w:pStyle w:val="54"/>
        <w:shd w:val="clear" w:color="auto" w:fill="auto"/>
        <w:spacing w:before="0" w:after="0" w:line="360" w:lineRule="auto"/>
        <w:ind w:firstLine="709"/>
        <w:rPr>
          <w:rFonts w:ascii="Arial" w:hAnsi="Arial" w:cs="Arial"/>
          <w:sz w:val="28"/>
          <w:szCs w:val="28"/>
        </w:rPr>
      </w:pPr>
      <w:r w:rsidRPr="00E04289">
        <w:rPr>
          <w:rFonts w:ascii="Arial" w:hAnsi="Arial" w:cs="Arial"/>
          <w:sz w:val="28"/>
          <w:szCs w:val="28"/>
        </w:rPr>
        <w:t xml:space="preserve">– </w:t>
      </w:r>
      <w:r w:rsidRPr="00E04289">
        <w:rPr>
          <w:rFonts w:ascii="Arial" w:hAnsi="Arial" w:cs="Arial"/>
          <w:sz w:val="28"/>
          <w:szCs w:val="28"/>
          <w:lang w:eastAsia="ru-RU" w:bidi="ru-RU"/>
        </w:rPr>
        <w:t xml:space="preserve">региональных и муниципальных органов власти, организующих и проводящих конкурсные процедуры по </w:t>
      </w:r>
      <w:r w:rsidRPr="00E04289">
        <w:rPr>
          <w:rFonts w:ascii="Arial" w:hAnsi="Arial" w:cs="Arial"/>
          <w:sz w:val="28"/>
          <w:szCs w:val="28"/>
        </w:rPr>
        <w:t>выбору наиболее эффективного вложения средств,</w:t>
      </w:r>
    </w:p>
    <w:p w:rsidR="00BD39B4" w:rsidRPr="00E04289" w:rsidRDefault="00BD39B4" w:rsidP="00086661">
      <w:pPr>
        <w:pStyle w:val="54"/>
        <w:shd w:val="clear" w:color="auto" w:fill="auto"/>
        <w:spacing w:before="0" w:after="0" w:line="360" w:lineRule="auto"/>
        <w:ind w:firstLine="709"/>
        <w:rPr>
          <w:rFonts w:ascii="Arial" w:hAnsi="Arial" w:cs="Arial"/>
          <w:sz w:val="28"/>
          <w:szCs w:val="28"/>
          <w:lang w:eastAsia="ru-RU" w:bidi="ru-RU"/>
        </w:rPr>
      </w:pPr>
      <w:r w:rsidRPr="00E04289">
        <w:rPr>
          <w:rFonts w:ascii="Arial" w:hAnsi="Arial" w:cs="Arial"/>
          <w:sz w:val="28"/>
          <w:szCs w:val="28"/>
        </w:rPr>
        <w:t xml:space="preserve">– </w:t>
      </w:r>
      <w:r w:rsidRPr="00E04289">
        <w:rPr>
          <w:rFonts w:ascii="Arial" w:hAnsi="Arial" w:cs="Arial"/>
          <w:sz w:val="28"/>
          <w:szCs w:val="28"/>
          <w:lang w:eastAsia="ru-RU" w:bidi="ru-RU"/>
        </w:rPr>
        <w:t>проектных и научно-исследовательских организаций, выполняющих проектные и опытно- конструкторские разработки, соответствующие современным достижениям науки и техники,</w:t>
      </w:r>
    </w:p>
    <w:p w:rsidR="00BD39B4" w:rsidRPr="00E04289" w:rsidRDefault="00BD39B4" w:rsidP="00086661">
      <w:pPr>
        <w:pStyle w:val="54"/>
        <w:shd w:val="clear" w:color="auto" w:fill="auto"/>
        <w:spacing w:before="0" w:after="0" w:line="360" w:lineRule="auto"/>
        <w:ind w:firstLine="709"/>
        <w:rPr>
          <w:rFonts w:ascii="Arial" w:hAnsi="Arial" w:cs="Arial"/>
          <w:sz w:val="28"/>
          <w:szCs w:val="28"/>
        </w:rPr>
      </w:pPr>
      <w:r w:rsidRPr="00E04289">
        <w:rPr>
          <w:rFonts w:ascii="Arial" w:hAnsi="Arial" w:cs="Arial"/>
          <w:sz w:val="28"/>
          <w:szCs w:val="28"/>
        </w:rPr>
        <w:t xml:space="preserve">– </w:t>
      </w:r>
      <w:r w:rsidRPr="00E04289">
        <w:rPr>
          <w:rFonts w:ascii="Arial" w:hAnsi="Arial" w:cs="Arial"/>
          <w:sz w:val="28"/>
          <w:szCs w:val="28"/>
          <w:lang w:eastAsia="ru-RU" w:bidi="ru-RU"/>
        </w:rPr>
        <w:t>специализированных поставщиков товаров, материалов, оборудования и комплектующих изделий, реализуемых в качестве объекта ВИВ;</w:t>
      </w:r>
    </w:p>
    <w:p w:rsidR="00BD39B4" w:rsidRPr="00E04289" w:rsidRDefault="00BD39B4" w:rsidP="00086661">
      <w:pPr>
        <w:pStyle w:val="54"/>
        <w:shd w:val="clear" w:color="auto" w:fill="auto"/>
        <w:spacing w:before="0" w:after="0" w:line="360" w:lineRule="auto"/>
        <w:ind w:firstLine="709"/>
        <w:rPr>
          <w:rFonts w:ascii="Arial" w:hAnsi="Arial" w:cs="Arial"/>
          <w:sz w:val="28"/>
          <w:szCs w:val="28"/>
          <w:lang w:eastAsia="ru-RU" w:bidi="ru-RU"/>
        </w:rPr>
      </w:pPr>
      <w:r w:rsidRPr="00E04289">
        <w:rPr>
          <w:rFonts w:ascii="Arial" w:hAnsi="Arial" w:cs="Arial"/>
          <w:sz w:val="28"/>
          <w:szCs w:val="28"/>
        </w:rPr>
        <w:t xml:space="preserve">– </w:t>
      </w:r>
      <w:r w:rsidRPr="00E04289">
        <w:rPr>
          <w:rFonts w:ascii="Arial" w:hAnsi="Arial" w:cs="Arial"/>
          <w:sz w:val="28"/>
          <w:szCs w:val="28"/>
          <w:lang w:eastAsia="ru-RU" w:bidi="ru-RU"/>
        </w:rPr>
        <w:t>концессионных и управляющих компаний, заинтересованных в долгосрочном управ</w:t>
      </w:r>
      <w:r w:rsidRPr="00E04289">
        <w:rPr>
          <w:rFonts w:ascii="Arial" w:hAnsi="Arial" w:cs="Arial"/>
          <w:sz w:val="28"/>
          <w:szCs w:val="28"/>
          <w:lang w:eastAsia="ru-RU" w:bidi="ru-RU"/>
        </w:rPr>
        <w:softHyphen/>
        <w:t>лении объектами ВИВ и в уменьшении эксплуатаци</w:t>
      </w:r>
      <w:r w:rsidRPr="00E04289">
        <w:rPr>
          <w:rFonts w:ascii="Arial" w:hAnsi="Arial" w:cs="Arial"/>
          <w:sz w:val="28"/>
          <w:szCs w:val="28"/>
          <w:lang w:eastAsia="ru-RU" w:bidi="ru-RU"/>
        </w:rPr>
        <w:softHyphen/>
        <w:t>онных расходов за весь жизненный период эксплуатации.</w:t>
      </w:r>
    </w:p>
    <w:p w:rsidR="00EE13C1" w:rsidRPr="00E04289" w:rsidRDefault="00EE13C1" w:rsidP="00086661">
      <w:pPr>
        <w:pStyle w:val="10"/>
        <w:keepNext w:val="0"/>
        <w:keepLines w:val="0"/>
        <w:widowControl w:val="0"/>
        <w:spacing w:line="360" w:lineRule="auto"/>
        <w:rPr>
          <w:rFonts w:ascii="Arial" w:hAnsi="Arial" w:cs="Arial"/>
          <w:szCs w:val="28"/>
          <w:lang w:eastAsia="ru-RU"/>
        </w:rPr>
      </w:pPr>
      <w:r w:rsidRPr="00E04289">
        <w:rPr>
          <w:rFonts w:ascii="Arial" w:hAnsi="Arial" w:cs="Arial"/>
          <w:szCs w:val="28"/>
          <w:lang w:eastAsia="ru-RU"/>
        </w:rPr>
        <w:t>2 Нормативные ссылки</w:t>
      </w:r>
      <w:bookmarkEnd w:id="5"/>
    </w:p>
    <w:p w:rsidR="00A22410" w:rsidRPr="00E04289" w:rsidRDefault="00A22410" w:rsidP="00A22410">
      <w:pPr>
        <w:spacing w:line="360" w:lineRule="auto"/>
        <w:ind w:right="-1"/>
        <w:contextualSpacing/>
        <w:rPr>
          <w:rFonts w:ascii="Arial" w:hAnsi="Arial" w:cs="Arial"/>
          <w:b/>
          <w:szCs w:val="28"/>
        </w:rPr>
      </w:pPr>
      <w:r w:rsidRPr="00E04289">
        <w:rPr>
          <w:rFonts w:ascii="Arial" w:eastAsia="Times New Roman" w:hAnsi="Arial" w:cs="Arial"/>
          <w:szCs w:val="28"/>
          <w:lang w:eastAsia="ru-RU"/>
        </w:rPr>
        <w:t>В настоящем стандарте использованы нормативные ссылки на следующие стандарты:</w:t>
      </w:r>
    </w:p>
    <w:p w:rsidR="00A22410" w:rsidRPr="00E04289" w:rsidRDefault="00A22410" w:rsidP="00A22410">
      <w:pPr>
        <w:spacing w:line="360" w:lineRule="auto"/>
        <w:contextualSpacing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ГОСТ Р ИСО 14040-2010 Экологический менеджмент. Оценка жизненного цикла. Принципы и структура; </w:t>
      </w:r>
    </w:p>
    <w:p w:rsidR="00A22410" w:rsidRPr="00E04289" w:rsidRDefault="00A22410" w:rsidP="00A22410">
      <w:pPr>
        <w:spacing w:line="360" w:lineRule="auto"/>
        <w:contextualSpacing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ГОСТ Р ISO 14044: 2006 Экологический менеджмент. Оценка жизненного цикла. Требования и руководящие указания; </w:t>
      </w:r>
    </w:p>
    <w:p w:rsidR="00A22410" w:rsidRPr="00E04289" w:rsidRDefault="00A22410" w:rsidP="00A22410">
      <w:pPr>
        <w:spacing w:line="360" w:lineRule="auto"/>
        <w:contextualSpacing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lastRenderedPageBreak/>
        <w:t xml:space="preserve">ГОСТ Р 27.202- 2012 Надежность в технике. Управление надежностью. Стоимость жизненного цикла. </w:t>
      </w:r>
    </w:p>
    <w:p w:rsidR="00A22410" w:rsidRPr="00E04289" w:rsidRDefault="00A22410" w:rsidP="00A22410">
      <w:pPr>
        <w:spacing w:line="360" w:lineRule="auto"/>
        <w:contextualSpacing/>
        <w:rPr>
          <w:rFonts w:ascii="Arial" w:hAnsi="Arial" w:cs="Arial"/>
          <w:szCs w:val="28"/>
        </w:rPr>
      </w:pPr>
      <w:bookmarkStart w:id="7" w:name="_Hlk963923"/>
      <w:r w:rsidRPr="00E04289">
        <w:rPr>
          <w:rFonts w:ascii="Arial" w:hAnsi="Arial" w:cs="Arial"/>
          <w:szCs w:val="28"/>
        </w:rPr>
        <w:t>ГОСТ ISO 9000-2011</w:t>
      </w:r>
      <w:bookmarkEnd w:id="7"/>
      <w:r w:rsidRPr="00E04289">
        <w:rPr>
          <w:rFonts w:ascii="Arial" w:hAnsi="Arial" w:cs="Arial"/>
          <w:szCs w:val="28"/>
        </w:rPr>
        <w:t xml:space="preserve">: 2018 </w:t>
      </w:r>
      <w:r w:rsidR="00952BFF" w:rsidRPr="00E04289">
        <w:rPr>
          <w:rFonts w:ascii="Arial" w:hAnsi="Arial" w:cs="Arial"/>
          <w:szCs w:val="28"/>
        </w:rPr>
        <w:t>Системы менеджмента качества</w:t>
      </w:r>
      <w:r w:rsidRPr="00E04289">
        <w:rPr>
          <w:rFonts w:ascii="Arial" w:hAnsi="Arial" w:cs="Arial"/>
          <w:szCs w:val="28"/>
        </w:rPr>
        <w:t>. Основные положения и словарь.</w:t>
      </w:r>
    </w:p>
    <w:p w:rsidR="00D76BB8" w:rsidRPr="00E04289" w:rsidRDefault="00D76BB8" w:rsidP="00A22410">
      <w:pPr>
        <w:spacing w:line="360" w:lineRule="auto"/>
        <w:contextualSpacing/>
        <w:rPr>
          <w:rFonts w:ascii="Arial" w:hAnsi="Arial" w:cs="Arial"/>
          <w:szCs w:val="28"/>
        </w:rPr>
      </w:pPr>
      <w:r w:rsidRPr="00E04289">
        <w:rPr>
          <w:rFonts w:ascii="Arial" w:hAnsi="Arial" w:cs="Arial"/>
          <w:bCs/>
          <w:szCs w:val="28"/>
          <w:shd w:val="clear" w:color="auto" w:fill="FFFFFF"/>
        </w:rPr>
        <w:t>ГОСТ</w:t>
      </w:r>
      <w:r w:rsidRPr="00E04289">
        <w:rPr>
          <w:rFonts w:ascii="Arial" w:hAnsi="Arial" w:cs="Arial"/>
          <w:szCs w:val="28"/>
          <w:shd w:val="clear" w:color="auto" w:fill="FFFFFF"/>
        </w:rPr>
        <w:t> </w:t>
      </w:r>
      <w:r w:rsidRPr="00E04289">
        <w:rPr>
          <w:rFonts w:ascii="Arial" w:hAnsi="Arial" w:cs="Arial"/>
          <w:bCs/>
          <w:szCs w:val="28"/>
          <w:shd w:val="clear" w:color="auto" w:fill="FFFFFF"/>
        </w:rPr>
        <w:t>Р</w:t>
      </w:r>
      <w:r w:rsidRPr="00E04289">
        <w:rPr>
          <w:rFonts w:ascii="Arial" w:hAnsi="Arial" w:cs="Arial"/>
          <w:szCs w:val="28"/>
          <w:shd w:val="clear" w:color="auto" w:fill="FFFFFF"/>
        </w:rPr>
        <w:t> </w:t>
      </w:r>
      <w:r w:rsidRPr="00E04289">
        <w:rPr>
          <w:rFonts w:ascii="Arial" w:hAnsi="Arial" w:cs="Arial"/>
          <w:bCs/>
          <w:szCs w:val="28"/>
          <w:shd w:val="clear" w:color="auto" w:fill="FFFFFF"/>
        </w:rPr>
        <w:t>57193</w:t>
      </w:r>
      <w:r w:rsidRPr="00E04289">
        <w:rPr>
          <w:rFonts w:ascii="Arial" w:hAnsi="Arial" w:cs="Arial"/>
          <w:szCs w:val="28"/>
          <w:shd w:val="clear" w:color="auto" w:fill="FFFFFF"/>
        </w:rPr>
        <w:t>-</w:t>
      </w:r>
      <w:r w:rsidRPr="00E04289">
        <w:rPr>
          <w:rFonts w:ascii="Arial" w:hAnsi="Arial" w:cs="Arial"/>
          <w:bCs/>
          <w:szCs w:val="28"/>
          <w:shd w:val="clear" w:color="auto" w:fill="FFFFFF"/>
        </w:rPr>
        <w:t>2016</w:t>
      </w:r>
      <w:r w:rsidRPr="00E04289">
        <w:rPr>
          <w:rFonts w:ascii="Arial" w:hAnsi="Arial" w:cs="Arial"/>
          <w:szCs w:val="28"/>
          <w:shd w:val="clear" w:color="auto" w:fill="FFFFFF"/>
        </w:rPr>
        <w:t xml:space="preserve">. Системная и программная инженерия. Процессы жизненного цикла систем. </w:t>
      </w:r>
    </w:p>
    <w:p w:rsidR="00000AA9" w:rsidRPr="00E04289" w:rsidRDefault="00EA27DE" w:rsidP="00EA27DE">
      <w:pPr>
        <w:spacing w:before="120" w:line="360" w:lineRule="auto"/>
        <w:ind w:firstLine="567"/>
        <w:rPr>
          <w:rFonts w:ascii="Arial" w:hAnsi="Arial" w:cs="Arial"/>
          <w:bCs/>
          <w:sz w:val="24"/>
          <w:szCs w:val="24"/>
        </w:rPr>
      </w:pPr>
      <w:r w:rsidRPr="00E04289">
        <w:rPr>
          <w:rFonts w:ascii="Arial" w:hAnsi="Arial" w:cs="Arial"/>
          <w:bCs/>
          <w:sz w:val="24"/>
          <w:szCs w:val="24"/>
        </w:rPr>
        <w:t xml:space="preserve">Примечание - </w:t>
      </w:r>
      <w:r w:rsidR="00000AA9" w:rsidRPr="00E04289">
        <w:rPr>
          <w:rFonts w:ascii="Arial" w:hAnsi="Arial" w:cs="Arial"/>
          <w:bCs/>
          <w:sz w:val="24"/>
          <w:szCs w:val="24"/>
        </w:rPr>
        <w:t>Если ссылочный стандарт заменен (изменен), то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:rsidR="00731AFD" w:rsidRPr="00E04289" w:rsidRDefault="00731AFD" w:rsidP="00731AFD">
      <w:pPr>
        <w:spacing w:line="360" w:lineRule="auto"/>
        <w:rPr>
          <w:rFonts w:ascii="Arial" w:hAnsi="Arial" w:cs="Arial"/>
          <w:szCs w:val="28"/>
        </w:rPr>
      </w:pPr>
    </w:p>
    <w:p w:rsidR="005F2A94" w:rsidRPr="00E04289" w:rsidRDefault="00811152" w:rsidP="007F505C">
      <w:pPr>
        <w:pStyle w:val="10"/>
        <w:numPr>
          <w:ilvl w:val="0"/>
          <w:numId w:val="2"/>
        </w:numPr>
        <w:spacing w:line="360" w:lineRule="auto"/>
        <w:rPr>
          <w:rFonts w:ascii="Arial" w:hAnsi="Arial" w:cs="Arial"/>
          <w:szCs w:val="28"/>
        </w:rPr>
      </w:pPr>
      <w:bookmarkStart w:id="8" w:name="_Toc495945371"/>
      <w:bookmarkEnd w:id="6"/>
      <w:r w:rsidRPr="00E04289">
        <w:rPr>
          <w:rFonts w:ascii="Arial" w:hAnsi="Arial" w:cs="Arial"/>
          <w:szCs w:val="28"/>
        </w:rPr>
        <w:t>Термины и определения</w:t>
      </w:r>
    </w:p>
    <w:p w:rsidR="005F2A94" w:rsidRPr="00E04289" w:rsidRDefault="005F2A94" w:rsidP="005A38CD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В настоящем стандарте применены термины по </w:t>
      </w:r>
      <w:r w:rsidR="00AE4391" w:rsidRPr="00E04289">
        <w:rPr>
          <w:rFonts w:ascii="Arial" w:hAnsi="Arial" w:cs="Arial"/>
          <w:szCs w:val="28"/>
        </w:rPr>
        <w:t>[2,3]</w:t>
      </w:r>
      <w:r w:rsidR="006E7C0B" w:rsidRPr="00E04289">
        <w:rPr>
          <w:rFonts w:ascii="Arial" w:hAnsi="Arial" w:cs="Arial"/>
          <w:szCs w:val="28"/>
        </w:rPr>
        <w:t xml:space="preserve">, </w:t>
      </w:r>
      <w:r w:rsidR="005A38CD" w:rsidRPr="00E04289">
        <w:rPr>
          <w:rFonts w:ascii="Arial" w:eastAsia="Times New Roman" w:hAnsi="Arial" w:cs="Arial"/>
          <w:bCs/>
          <w:szCs w:val="28"/>
          <w:lang w:eastAsia="ru-RU"/>
        </w:rPr>
        <w:t>а также следующие термины с соответствующими определениями:</w:t>
      </w:r>
    </w:p>
    <w:p w:rsidR="005A38CD" w:rsidRPr="00E04289" w:rsidRDefault="005A38CD" w:rsidP="008D348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03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ж</w:t>
      </w:r>
      <w:r w:rsidR="00161A3A" w:rsidRPr="00E04289">
        <w:rPr>
          <w:rFonts w:ascii="Arial" w:eastAsia="Times New Roman" w:hAnsi="Arial" w:cs="Arial"/>
          <w:b/>
          <w:bCs/>
          <w:szCs w:val="28"/>
          <w:lang w:eastAsia="ru-RU"/>
        </w:rPr>
        <w:t>изненный цикл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>: П</w:t>
      </w:r>
      <w:r w:rsidR="00161A3A" w:rsidRPr="00E04289">
        <w:rPr>
          <w:rFonts w:ascii="Arial" w:eastAsia="Times New Roman" w:hAnsi="Arial" w:cs="Arial"/>
          <w:bCs/>
          <w:szCs w:val="28"/>
          <w:lang w:eastAsia="ru-RU"/>
        </w:rPr>
        <w:t>оследовательные и взаимосвязанные стадии системы жизненного цикла продукции от приобретения или производства из природных ресурсов или сырья до окончательного размещения в окружающей среде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</w:t>
      </w:r>
      <w:r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2-6</w:t>
      </w:r>
      <w:r w:rsidRPr="00E04289">
        <w:rPr>
          <w:rFonts w:ascii="Arial" w:hAnsi="Arial" w:cs="Arial"/>
          <w:sz w:val="24"/>
          <w:szCs w:val="24"/>
        </w:rPr>
        <w:t>]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заказчик: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Владелец объекта ВИВ и инициатор выполнения работ по оценке стоимости затрат жизненного цикла.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затраты: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Размер ресурсов, измеренных в денежной форме, использованных в процессе хозяйственной деятельности за определённый временной промежуток.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исполнитель и поставщик: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Поставщик товаров, услуг и оборудования, строительная или подрядная организация, участвующая в конкурсных процедурах по оценке вариантов 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lastRenderedPageBreak/>
        <w:t>технических и технологических решений, которые задействуются для развития системы водоснабжения и водоотведения.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капитальный объект ВКХ: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Инженерное сооружение (производственное, непроизводственное, линейное), входящее в состав централизованной системы водоснабжения и водоотведения.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hAnsi="Arial" w:cs="Arial"/>
          <w:sz w:val="24"/>
          <w:szCs w:val="24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модель жизненного цикла: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Структурная основа процессов и действий, относящиеся к жизненному циклу, которая также служит в качестве общего эталона для </w:t>
      </w:r>
      <w:r w:rsidR="005E359B" w:rsidRPr="00E04289">
        <w:rPr>
          <w:rFonts w:ascii="Arial" w:eastAsia="Times New Roman" w:hAnsi="Arial" w:cs="Arial"/>
          <w:bCs/>
          <w:szCs w:val="28"/>
          <w:lang w:eastAsia="ru-RU"/>
        </w:rPr>
        <w:t xml:space="preserve">установления связей и пониманий. </w:t>
      </w:r>
      <w:r w:rsidR="005E359B"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6</w:t>
      </w:r>
      <w:r w:rsidR="005E359B" w:rsidRPr="00E04289">
        <w:rPr>
          <w:rFonts w:ascii="Arial" w:hAnsi="Arial" w:cs="Arial"/>
          <w:sz w:val="24"/>
          <w:szCs w:val="24"/>
        </w:rPr>
        <w:t>]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оборудование: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Профильные средства технологического оснащения объекта ВИВ как отдельный продукт, либо в составе общей технологической системы ее обслуживания. Оборудование может быть представлено как силовым (например, насос), так и не силовым (например, система аэрации, задвижка, нестандартное оборудование и т.д.), средством автоматизации и вычислительной техники, прибором (например, учета и контроля и т.д.), датчиком и т.д.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объект В</w:t>
      </w:r>
      <w:r w:rsidR="008D3487" w:rsidRPr="00E04289">
        <w:rPr>
          <w:rFonts w:ascii="Arial" w:eastAsia="Times New Roman" w:hAnsi="Arial" w:cs="Arial"/>
          <w:b/>
          <w:bCs/>
          <w:szCs w:val="28"/>
          <w:lang w:eastAsia="ru-RU"/>
        </w:rPr>
        <w:t>И</w:t>
      </w: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В: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Оборудование, товар, материал, комплектующее изделие или капитальны</w:t>
      </w:r>
      <w:r w:rsidR="007051EB" w:rsidRPr="00E04289">
        <w:rPr>
          <w:rFonts w:ascii="Arial" w:eastAsia="Times New Roman" w:hAnsi="Arial" w:cs="Arial"/>
          <w:bCs/>
          <w:szCs w:val="28"/>
          <w:lang w:eastAsia="ru-RU"/>
        </w:rPr>
        <w:t>й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объект ВКХ, относящийся к системам или сооружениям водоснабжения и водоотведения.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hAnsi="Arial" w:cs="Arial"/>
          <w:sz w:val="24"/>
          <w:szCs w:val="24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отходы: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Вещества или предметы, от которых владелец имеет намерение или должен избавиться.</w:t>
      </w:r>
      <w:r w:rsidR="0046102D" w:rsidRPr="00E04289">
        <w:rPr>
          <w:rFonts w:ascii="Arial" w:eastAsia="Times New Roman" w:hAnsi="Arial" w:cs="Arial"/>
          <w:bCs/>
          <w:szCs w:val="28"/>
          <w:lang w:eastAsia="ru-RU"/>
        </w:rPr>
        <w:t xml:space="preserve"> </w:t>
      </w:r>
      <w:r w:rsidR="0046102D"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3</w:t>
      </w:r>
      <w:r w:rsidR="0046102D" w:rsidRPr="00E04289">
        <w:rPr>
          <w:rFonts w:ascii="Arial" w:hAnsi="Arial" w:cs="Arial"/>
          <w:sz w:val="24"/>
          <w:szCs w:val="24"/>
        </w:rPr>
        <w:t>]</w:t>
      </w:r>
    </w:p>
    <w:p w:rsidR="00403097" w:rsidRPr="00E04289" w:rsidRDefault="00403097" w:rsidP="00403097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оценивание стоимости жизненного цикла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: Процесс экономического анализа, проводимого с целью определения стоимости всего или части жизненного цикла продукта; </w:t>
      </w:r>
      <w:r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4</w:t>
      </w:r>
      <w:r w:rsidRPr="00E04289">
        <w:rPr>
          <w:rFonts w:ascii="Arial" w:hAnsi="Arial" w:cs="Arial"/>
          <w:sz w:val="24"/>
          <w:szCs w:val="24"/>
        </w:rPr>
        <w:t>]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оценка: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Элемент стадии интерпретации жизненного цикла, необходимый для обеспечения достоверности результатов оценки жизненного цикла.</w:t>
      </w:r>
      <w:r w:rsidR="0046102D" w:rsidRPr="00E04289">
        <w:rPr>
          <w:rFonts w:ascii="Arial" w:eastAsia="Times New Roman" w:hAnsi="Arial" w:cs="Arial"/>
          <w:bCs/>
          <w:szCs w:val="28"/>
          <w:lang w:eastAsia="ru-RU"/>
        </w:rPr>
        <w:t xml:space="preserve"> </w:t>
      </w:r>
      <w:r w:rsidR="0046102D"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2</w:t>
      </w:r>
      <w:r w:rsidR="0046102D" w:rsidRPr="00E04289">
        <w:rPr>
          <w:rFonts w:ascii="Arial" w:hAnsi="Arial" w:cs="Arial"/>
          <w:sz w:val="24"/>
          <w:szCs w:val="24"/>
        </w:rPr>
        <w:t>]</w:t>
      </w:r>
    </w:p>
    <w:p w:rsidR="0046102D" w:rsidRPr="00E04289" w:rsidRDefault="0046102D" w:rsidP="0046102D">
      <w:pPr>
        <w:autoSpaceDE w:val="0"/>
        <w:autoSpaceDN w:val="0"/>
        <w:adjustRightInd w:val="0"/>
        <w:spacing w:line="360" w:lineRule="auto"/>
        <w:ind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 xml:space="preserve">оценка жизненного цикла: 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Сбор информации, сопоставление и оценка входных потоков, выходных потоков, а также возможных 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lastRenderedPageBreak/>
        <w:t xml:space="preserve">воздействий на окружающую среду на всем протяжении жизненного цикла продукции. </w:t>
      </w:r>
      <w:r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2</w:t>
      </w:r>
      <w:r w:rsidRPr="00E04289">
        <w:rPr>
          <w:rFonts w:ascii="Arial" w:hAnsi="Arial" w:cs="Arial"/>
          <w:sz w:val="24"/>
          <w:szCs w:val="24"/>
        </w:rPr>
        <w:t>]</w:t>
      </w:r>
    </w:p>
    <w:p w:rsidR="00B10B2C" w:rsidRPr="00E04289" w:rsidRDefault="00B10B2C" w:rsidP="0046102D">
      <w:pPr>
        <w:pStyle w:val="a5"/>
        <w:spacing w:line="360" w:lineRule="auto"/>
        <w:ind w:left="0" w:firstLine="450"/>
        <w:rPr>
          <w:rFonts w:ascii="Arial" w:hAnsi="Arial" w:cs="Arial"/>
          <w:sz w:val="24"/>
          <w:szCs w:val="24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процесс: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Совокупность, взаимосвязанных или взаимодействующих видов деятельности, преобразующая входы и выходы.  </w:t>
      </w:r>
      <w:r w:rsidR="0046102D"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5</w:t>
      </w:r>
      <w:r w:rsidR="0046102D" w:rsidRPr="00E04289">
        <w:rPr>
          <w:rFonts w:ascii="Arial" w:hAnsi="Arial" w:cs="Arial"/>
          <w:sz w:val="24"/>
          <w:szCs w:val="24"/>
        </w:rPr>
        <w:t>]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ставка дисконтирования: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Уровень доходности, который используется для сравнения затрат в различные моменты времени. Рассматривается реальная ставка дисконтирования для приведения разновременных величин затрат к текущему моменту осуществления расчётов СЖЦ. Примечание: определение конкретной ставки дисконтирования при оценке СЖЦ может предполагать риски для инвестора.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hAnsi="Arial" w:cs="Arial"/>
          <w:sz w:val="24"/>
          <w:szCs w:val="24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стоимость жизненного цикла: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Суммарные затраты на продукт в течение его жизненного цикла</w:t>
      </w:r>
      <w:r w:rsidR="005E359B" w:rsidRPr="00E04289">
        <w:rPr>
          <w:rFonts w:ascii="Arial" w:eastAsia="Times New Roman" w:hAnsi="Arial" w:cs="Arial"/>
          <w:bCs/>
          <w:szCs w:val="28"/>
          <w:lang w:eastAsia="ru-RU"/>
        </w:rPr>
        <w:t>.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</w:t>
      </w:r>
      <w:r w:rsidR="005E359B"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</w:rPr>
        <w:t>4</w:t>
      </w:r>
      <w:r w:rsidR="005E359B" w:rsidRPr="00E04289">
        <w:rPr>
          <w:rFonts w:ascii="Arial" w:hAnsi="Arial" w:cs="Arial"/>
          <w:sz w:val="24"/>
          <w:szCs w:val="24"/>
        </w:rPr>
        <w:t>]</w:t>
      </w:r>
    </w:p>
    <w:p w:rsidR="00180233" w:rsidRPr="00E04289" w:rsidRDefault="00BA30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 xml:space="preserve">ТЗ Заказчика: 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>Техническое задание Заказчика на формирование технико – коммерческого предложения Исполнителем или Поставщиком с</w:t>
      </w:r>
      <w:r w:rsidR="00920F96" w:rsidRPr="00E04289">
        <w:rPr>
          <w:rFonts w:ascii="Arial" w:eastAsia="Times New Roman" w:hAnsi="Arial" w:cs="Arial"/>
          <w:bCs/>
          <w:szCs w:val="28"/>
          <w:lang w:eastAsia="ru-RU"/>
        </w:rPr>
        <w:t xml:space="preserve"> учетом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состав</w:t>
      </w:r>
      <w:r w:rsidR="00920F96" w:rsidRPr="00E04289">
        <w:rPr>
          <w:rFonts w:ascii="Arial" w:eastAsia="Times New Roman" w:hAnsi="Arial" w:cs="Arial"/>
          <w:bCs/>
          <w:szCs w:val="28"/>
          <w:lang w:eastAsia="ru-RU"/>
        </w:rPr>
        <w:t>а выполняемых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работ.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товар: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Профильный продукт, произведённый для продажи с целью технологического оснащения объекта ВИВ как отдельный продукт, либо в составе общей технологической системы ее обслуживания. Простым примером регулярно используемого товара на объектах ВИВ является химический реагент (коагулянт, флокулянт, дезинфектант, лабораторный препарат и др.). Товар может быть представлен расходным материалом, … и т.д.</w:t>
      </w:r>
    </w:p>
    <w:p w:rsidR="00B10B2C" w:rsidRPr="00E04289" w:rsidRDefault="00B10B2C" w:rsidP="00B10B2C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точка отсчета:</w:t>
      </w:r>
      <w:r w:rsidRPr="00E04289">
        <w:rPr>
          <w:rFonts w:ascii="Arial" w:eastAsia="Times New Roman" w:hAnsi="Arial" w:cs="Arial"/>
          <w:bCs/>
          <w:szCs w:val="28"/>
          <w:lang w:eastAsia="ru-RU"/>
        </w:rPr>
        <w:t xml:space="preserve"> Фиксированный момент времени, установленный в качестве общего для привязки к нему всех затрат. </w:t>
      </w:r>
      <w:r w:rsidR="005E359B" w:rsidRPr="00E04289">
        <w:rPr>
          <w:rFonts w:ascii="Arial" w:hAnsi="Arial" w:cs="Arial"/>
          <w:sz w:val="24"/>
          <w:szCs w:val="24"/>
        </w:rPr>
        <w:t>[</w:t>
      </w:r>
      <w:r w:rsidR="00D76BB8" w:rsidRPr="00E04289">
        <w:rPr>
          <w:rFonts w:ascii="Arial" w:hAnsi="Arial" w:cs="Arial"/>
          <w:sz w:val="24"/>
          <w:szCs w:val="24"/>
          <w:lang w:val="en-US"/>
        </w:rPr>
        <w:t>4</w:t>
      </w:r>
      <w:r w:rsidR="005E359B" w:rsidRPr="00E04289">
        <w:rPr>
          <w:rFonts w:ascii="Arial" w:hAnsi="Arial" w:cs="Arial"/>
          <w:sz w:val="24"/>
          <w:szCs w:val="24"/>
        </w:rPr>
        <w:t>]</w:t>
      </w:r>
    </w:p>
    <w:p w:rsidR="00161A3A" w:rsidRPr="00E04289" w:rsidRDefault="00161A3A" w:rsidP="005A38CD">
      <w:pPr>
        <w:pStyle w:val="a5"/>
        <w:spacing w:line="360" w:lineRule="auto"/>
        <w:ind w:left="0" w:firstLine="450"/>
        <w:rPr>
          <w:rFonts w:ascii="Arial" w:eastAsia="Times New Roman" w:hAnsi="Arial" w:cs="Arial"/>
          <w:bCs/>
          <w:szCs w:val="28"/>
          <w:lang w:eastAsia="ru-RU"/>
        </w:rPr>
      </w:pPr>
    </w:p>
    <w:p w:rsidR="00811152" w:rsidRPr="00E04289" w:rsidRDefault="00811152" w:rsidP="005A38CD">
      <w:pPr>
        <w:pStyle w:val="a5"/>
        <w:numPr>
          <w:ilvl w:val="0"/>
          <w:numId w:val="2"/>
        </w:numPr>
        <w:spacing w:line="360" w:lineRule="auto"/>
        <w:ind w:left="0" w:firstLine="450"/>
        <w:rPr>
          <w:rFonts w:ascii="Arial" w:eastAsia="Times New Roman" w:hAnsi="Arial" w:cs="Arial"/>
          <w:b/>
          <w:bCs/>
          <w:szCs w:val="28"/>
          <w:lang w:eastAsia="ru-RU"/>
        </w:rPr>
      </w:pPr>
      <w:r w:rsidRPr="00E04289">
        <w:rPr>
          <w:rFonts w:ascii="Arial" w:eastAsia="Times New Roman" w:hAnsi="Arial" w:cs="Arial"/>
          <w:b/>
          <w:bCs/>
          <w:szCs w:val="28"/>
          <w:lang w:eastAsia="ru-RU"/>
        </w:rPr>
        <w:t>Обозначения и сокращения</w:t>
      </w:r>
    </w:p>
    <w:p w:rsidR="005F2A94" w:rsidRPr="00E04289" w:rsidRDefault="005F2A94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t>ВиВ – водоснабжение и водоотведение</w:t>
      </w:r>
    </w:p>
    <w:p w:rsidR="005F2A94" w:rsidRPr="00E04289" w:rsidRDefault="005F2A94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lastRenderedPageBreak/>
        <w:t>ВКХ – водопроводно-канализационное хозяйство</w:t>
      </w:r>
    </w:p>
    <w:p w:rsidR="00BA302C" w:rsidRPr="00E04289" w:rsidRDefault="00BA302C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t>ТЗ – техническое задание</w:t>
      </w:r>
    </w:p>
    <w:p w:rsidR="00161A3A" w:rsidRPr="00E04289" w:rsidRDefault="00161A3A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t>ЗЖЦ – затраты жизненного цикла</w:t>
      </w:r>
    </w:p>
    <w:p w:rsidR="005F2A94" w:rsidRPr="00E04289" w:rsidRDefault="005F2A94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t>СЖЦ – стоимость жизненного цикла</w:t>
      </w:r>
    </w:p>
    <w:p w:rsidR="00161A3A" w:rsidRPr="00E04289" w:rsidRDefault="00161A3A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t>СМР – строительно–монтажные работы,</w:t>
      </w:r>
    </w:p>
    <w:p w:rsidR="00161A3A" w:rsidRPr="00E04289" w:rsidRDefault="00161A3A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t>ПНР – пусконаладочные работы</w:t>
      </w:r>
      <w:r w:rsidR="00906531" w:rsidRPr="00E04289">
        <w:rPr>
          <w:rFonts w:ascii="Arial" w:hAnsi="Arial" w:cs="Arial"/>
        </w:rPr>
        <w:t>,</w:t>
      </w:r>
    </w:p>
    <w:p w:rsidR="00906531" w:rsidRPr="00E04289" w:rsidRDefault="00906531" w:rsidP="005A38CD">
      <w:pPr>
        <w:spacing w:line="360" w:lineRule="auto"/>
        <w:ind w:firstLine="450"/>
        <w:rPr>
          <w:rFonts w:ascii="Arial" w:hAnsi="Arial" w:cs="Arial"/>
        </w:rPr>
      </w:pPr>
      <w:r w:rsidRPr="00E04289">
        <w:rPr>
          <w:rFonts w:ascii="Arial" w:hAnsi="Arial" w:cs="Arial"/>
        </w:rPr>
        <w:t>НИОКР - научно-исследовательские и опытно-конструкторские работы</w:t>
      </w:r>
    </w:p>
    <w:p w:rsidR="00811152" w:rsidRPr="00E04289" w:rsidRDefault="00811152" w:rsidP="005F2A94">
      <w:pPr>
        <w:spacing w:line="360" w:lineRule="auto"/>
        <w:rPr>
          <w:rFonts w:ascii="Arial" w:hAnsi="Arial" w:cs="Arial"/>
        </w:rPr>
      </w:pPr>
    </w:p>
    <w:p w:rsidR="005F2A94" w:rsidRPr="00E04289" w:rsidRDefault="005F2A94" w:rsidP="007F505C">
      <w:pPr>
        <w:pStyle w:val="a5"/>
        <w:numPr>
          <w:ilvl w:val="0"/>
          <w:numId w:val="2"/>
        </w:numPr>
        <w:spacing w:line="360" w:lineRule="auto"/>
        <w:rPr>
          <w:rFonts w:ascii="Arial" w:hAnsi="Arial" w:cs="Arial"/>
          <w:b/>
          <w:vanish/>
          <w:szCs w:val="28"/>
        </w:rPr>
      </w:pPr>
      <w:r w:rsidRPr="00E04289">
        <w:rPr>
          <w:rFonts w:ascii="Arial" w:hAnsi="Arial" w:cs="Arial"/>
          <w:b/>
        </w:rPr>
        <w:t>Общее описание стоимости жизненного цикла</w:t>
      </w:r>
    </w:p>
    <w:p w:rsidR="007E706C" w:rsidRPr="00E04289" w:rsidRDefault="00A87F44" w:rsidP="007F505C">
      <w:pPr>
        <w:pStyle w:val="a5"/>
        <w:numPr>
          <w:ilvl w:val="1"/>
          <w:numId w:val="2"/>
        </w:numPr>
        <w:spacing w:line="360" w:lineRule="auto"/>
        <w:ind w:left="1429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 xml:space="preserve">. </w:t>
      </w:r>
      <w:r w:rsidR="007E706C" w:rsidRPr="00E04289">
        <w:rPr>
          <w:rFonts w:ascii="Arial" w:hAnsi="Arial" w:cs="Arial"/>
          <w:b/>
          <w:szCs w:val="28"/>
        </w:rPr>
        <w:t>Составляющие элементы затрат стоимости жизненного цикла</w:t>
      </w:r>
    </w:p>
    <w:p w:rsidR="00755E04" w:rsidRPr="00E04289" w:rsidRDefault="00755E04" w:rsidP="00755E04">
      <w:pPr>
        <w:pStyle w:val="a5"/>
        <w:spacing w:line="360" w:lineRule="auto"/>
        <w:ind w:left="709" w:firstLine="0"/>
        <w:rPr>
          <w:rFonts w:ascii="Arial" w:hAnsi="Arial" w:cs="Arial"/>
          <w:b/>
          <w:szCs w:val="28"/>
        </w:rPr>
      </w:pPr>
    </w:p>
    <w:p w:rsidR="00C629B4" w:rsidRPr="00E04289" w:rsidRDefault="00755E04" w:rsidP="00755E04">
      <w:pPr>
        <w:pStyle w:val="a5"/>
        <w:spacing w:line="360" w:lineRule="auto"/>
        <w:ind w:left="709" w:firstLine="0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5.1 Расчет текущей стоимости без учета дисконтирования затрат во времени</w:t>
      </w:r>
    </w:p>
    <w:p w:rsidR="007E706C" w:rsidRPr="00E04289" w:rsidRDefault="007E706C" w:rsidP="007F505C">
      <w:pPr>
        <w:pStyle w:val="a5"/>
        <w:numPr>
          <w:ilvl w:val="2"/>
          <w:numId w:val="2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Составляющие элементы затрат СЖЦ определяют за расчетный период «</w:t>
      </w: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>», лет.</w:t>
      </w:r>
    </w:p>
    <w:p w:rsidR="007E706C" w:rsidRPr="00E04289" w:rsidRDefault="007E706C" w:rsidP="007F505C">
      <w:pPr>
        <w:pStyle w:val="a5"/>
        <w:numPr>
          <w:ilvl w:val="2"/>
          <w:numId w:val="2"/>
        </w:numPr>
        <w:spacing w:line="360" w:lineRule="auto"/>
        <w:ind w:left="0" w:firstLine="709"/>
        <w:rPr>
          <w:rFonts w:ascii="Arial" w:hAnsi="Arial" w:cs="Arial"/>
          <w:szCs w:val="28"/>
        </w:rPr>
      </w:pPr>
      <w:bookmarkStart w:id="9" w:name="_Hlk786372"/>
      <w:r w:rsidRPr="00E04289">
        <w:rPr>
          <w:rFonts w:ascii="Arial" w:hAnsi="Arial" w:cs="Arial"/>
          <w:szCs w:val="28"/>
        </w:rPr>
        <w:t>Составляющие элементы затрат СЖЦ выражают следующими слагаемыми:</w:t>
      </w:r>
    </w:p>
    <w:bookmarkEnd w:id="9"/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8364"/>
        <w:gridCol w:w="1842"/>
      </w:tblGrid>
      <w:tr w:rsidR="00E04289" w:rsidRPr="00E04289" w:rsidTr="00917208">
        <w:tc>
          <w:tcPr>
            <w:tcW w:w="8364" w:type="dxa"/>
          </w:tcPr>
          <w:p w:rsidR="007E706C" w:rsidRPr="00E04289" w:rsidRDefault="007E706C" w:rsidP="00917208">
            <w:pPr>
              <w:autoSpaceDE w:val="0"/>
              <w:autoSpaceDN w:val="0"/>
              <w:adjustRightInd w:val="0"/>
              <w:spacing w:line="360" w:lineRule="auto"/>
              <w:ind w:left="1025" w:hanging="316"/>
              <w:jc w:val="center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7E706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8"/>
                <w:lang w:val="en-US"/>
              </w:rPr>
            </w:pPr>
            <w:r w:rsidRPr="00E04289">
              <w:rPr>
                <w:rFonts w:ascii="Arial" w:hAnsi="Arial" w:cs="Arial"/>
                <w:szCs w:val="28"/>
              </w:rPr>
              <w:t>СЖЦ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= (C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ic</w:t>
            </w:r>
            <w:r w:rsidRPr="00E04289">
              <w:rPr>
                <w:rFonts w:ascii="Arial" w:hAnsi="Arial" w:cs="Arial"/>
                <w:szCs w:val="28"/>
                <w:vertAlign w:val="superscript"/>
              </w:rPr>
              <w:t>З</w:t>
            </w:r>
            <w:r w:rsidRPr="00E04289">
              <w:rPr>
                <w:rFonts w:ascii="Arial" w:hAnsi="Arial" w:cs="Arial"/>
                <w:szCs w:val="28"/>
                <w:vertAlign w:val="superscript"/>
                <w:lang w:val="en-US"/>
              </w:rPr>
              <w:t>+</w:t>
            </w:r>
            <w:r w:rsidRPr="00E04289">
              <w:rPr>
                <w:rFonts w:ascii="Arial" w:hAnsi="Arial" w:cs="Arial"/>
                <w:szCs w:val="28"/>
                <w:vertAlign w:val="superscript"/>
              </w:rPr>
              <w:t>С</w:t>
            </w:r>
            <w:r w:rsidRPr="00E04289">
              <w:rPr>
                <w:rFonts w:ascii="Arial" w:hAnsi="Arial" w:cs="Arial"/>
                <w:szCs w:val="28"/>
                <w:vertAlign w:val="superscript"/>
                <w:lang w:val="en-US"/>
              </w:rPr>
              <w:t xml:space="preserve"> </w:t>
            </w:r>
            <w:r w:rsidRPr="00E04289">
              <w:rPr>
                <w:rFonts w:ascii="Arial" w:hAnsi="Arial" w:cs="Arial"/>
                <w:szCs w:val="28"/>
                <w:lang w:val="en-US"/>
              </w:rPr>
              <w:t>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 xml:space="preserve">ic </w:t>
            </w:r>
            <w:r w:rsidRPr="00E04289">
              <w:rPr>
                <w:rFonts w:ascii="Arial" w:hAnsi="Arial" w:cs="Arial"/>
                <w:szCs w:val="28"/>
                <w:vertAlign w:val="superscript"/>
              </w:rPr>
              <w:t>ПР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ic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in</w:t>
            </w:r>
            <w:r w:rsidRPr="00E04289">
              <w:rPr>
                <w:rFonts w:ascii="Arial" w:hAnsi="Arial" w:cs="Arial"/>
                <w:szCs w:val="28"/>
                <w:lang w:val="en-US"/>
              </w:rPr>
              <w:t>) + (C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e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o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m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s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env</w:t>
            </w:r>
            <w:r w:rsidRPr="00E04289">
              <w:rPr>
                <w:rFonts w:ascii="Arial" w:hAnsi="Arial" w:cs="Arial"/>
                <w:szCs w:val="28"/>
                <w:lang w:val="en-US"/>
              </w:rPr>
              <w:t>) + 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d</w:t>
            </w:r>
            <w:r w:rsidRPr="00E04289">
              <w:rPr>
                <w:rFonts w:ascii="Arial" w:hAnsi="Arial" w:cs="Arial"/>
                <w:szCs w:val="28"/>
                <w:lang w:val="en-US"/>
              </w:rPr>
              <w:t xml:space="preserve"> </w:t>
            </w:r>
          </w:p>
          <w:p w:rsidR="007E706C" w:rsidRPr="00E04289" w:rsidRDefault="007E706C" w:rsidP="007E706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>или</w:t>
            </w:r>
          </w:p>
          <w:p w:rsidR="007E706C" w:rsidRPr="00E04289" w:rsidRDefault="007E706C" w:rsidP="007E706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 xml:space="preserve">СЖЦ = </w:t>
            </w: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Arial" w:cs="Arial"/>
                      <w:i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Arial" w:cs="Arial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 w:cs="Arial"/>
                      <w:szCs w:val="28"/>
                    </w:rPr>
                    <m:t>n</m:t>
                  </m:r>
                </m:sup>
                <m:e>
                  <m:r>
                    <m:rPr>
                      <m:sty m:val="p"/>
                    </m:rPr>
                    <w:rPr>
                      <w:rFonts w:ascii="Arial" w:hAnsi="Arial" w:cs="Arial"/>
                      <w:szCs w:val="28"/>
                    </w:rPr>
                    <m:t>КАПИТ</m:t>
                  </m:r>
                </m:e>
              </m:nary>
            </m:oMath>
            <w:r w:rsidRPr="00E04289">
              <w:rPr>
                <w:rFonts w:ascii="Arial" w:hAnsi="Arial" w:cs="Arial"/>
                <w:szCs w:val="28"/>
              </w:rPr>
              <w:t xml:space="preserve"> + </w:t>
            </w: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Arial" w:cs="Arial"/>
                      <w:i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Arial" w:cs="Arial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 w:cs="Arial"/>
                      <w:szCs w:val="28"/>
                    </w:rPr>
                    <m:t>n</m:t>
                  </m:r>
                </m:sup>
                <m:e>
                  <m:r>
                    <m:rPr>
                      <m:sty m:val="p"/>
                    </m:rPr>
                    <w:rPr>
                      <w:rFonts w:ascii="Arial" w:hAnsi="Arial" w:cs="Arial"/>
                      <w:szCs w:val="28"/>
                    </w:rPr>
                    <m:t>ЭКСПЛ</m:t>
                  </m:r>
                </m:e>
              </m:nary>
            </m:oMath>
            <w:r w:rsidRPr="00E04289">
              <w:rPr>
                <w:rFonts w:ascii="Arial" w:hAnsi="Arial" w:cs="Arial"/>
                <w:szCs w:val="28"/>
              </w:rPr>
              <w:t xml:space="preserve"> + </w:t>
            </w:r>
            <w:r w:rsidRPr="00E04289">
              <w:rPr>
                <w:rFonts w:ascii="Arial" w:hAnsi="Arial" w:cs="Arial"/>
                <w:szCs w:val="28"/>
                <w:lang w:val="en-US"/>
              </w:rPr>
              <w:t>C</w:t>
            </w:r>
            <w:r w:rsidRPr="00E04289">
              <w:rPr>
                <w:rFonts w:ascii="Arial" w:hAnsi="Arial" w:cs="Arial"/>
                <w:szCs w:val="28"/>
                <w:vertAlign w:val="subscript"/>
                <w:lang w:val="en-US"/>
              </w:rPr>
              <w:t>d</w:t>
            </w:r>
            <w:r w:rsidRPr="00E04289">
              <w:rPr>
                <w:rFonts w:ascii="Arial" w:hAnsi="Arial" w:cs="Arial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E706C" w:rsidRPr="00E04289" w:rsidRDefault="007E706C" w:rsidP="007E706C">
            <w:pPr>
              <w:spacing w:line="360" w:lineRule="auto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>(1)</w:t>
            </w: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>(2)</w:t>
            </w: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где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 xml:space="preserve"> – Расчетный период, лет;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t</w:t>
      </w:r>
      <w:r w:rsidRPr="00E04289">
        <w:rPr>
          <w:rFonts w:ascii="Arial" w:hAnsi="Arial" w:cs="Arial"/>
          <w:szCs w:val="28"/>
        </w:rPr>
        <w:t xml:space="preserve">1, </w:t>
      </w:r>
      <w:r w:rsidRPr="00E04289">
        <w:rPr>
          <w:rFonts w:ascii="Arial" w:hAnsi="Arial" w:cs="Arial"/>
          <w:szCs w:val="28"/>
          <w:lang w:val="en-US"/>
        </w:rPr>
        <w:t>t</w:t>
      </w:r>
      <w:r w:rsidRPr="00E04289">
        <w:rPr>
          <w:rFonts w:ascii="Arial" w:hAnsi="Arial" w:cs="Arial"/>
          <w:szCs w:val="28"/>
        </w:rPr>
        <w:t>2 – соответственно начало этапов выполнения капитальных и эксплуатационных затрат;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lastRenderedPageBreak/>
        <w:t>КАПИТ – Сумма капитальных затрат по статьям составляющих элементов СЖЦ;</w:t>
      </w:r>
    </w:p>
    <w:p w:rsidR="007E706C" w:rsidRPr="00E04289" w:rsidRDefault="007E706C" w:rsidP="007E706C">
      <w:pPr>
        <w:spacing w:line="360" w:lineRule="auto"/>
        <w:rPr>
          <w:rFonts w:ascii="Arial" w:eastAsia="Courier New" w:hAnsi="Arial" w:cs="Arial"/>
          <w:szCs w:val="28"/>
          <w:lang w:eastAsia="ru-RU" w:bidi="ru-RU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 xml:space="preserve">З+С </w:t>
      </w:r>
      <w:r w:rsidRPr="00E04289">
        <w:rPr>
          <w:rFonts w:ascii="Arial" w:hAnsi="Arial" w:cs="Arial"/>
          <w:szCs w:val="28"/>
        </w:rPr>
        <w:t xml:space="preserve">– Часть капитальных единовременных затрат на приобретение земельного участка (З – земля), стоимость получения разрешений и стоимость подключения к другим сооружениям и </w:t>
      </w:r>
      <w:r w:rsidRPr="00E04289">
        <w:rPr>
          <w:rFonts w:ascii="Arial" w:eastAsia="Courier New" w:hAnsi="Arial" w:cs="Arial"/>
          <w:szCs w:val="28"/>
          <w:lang w:eastAsia="ru-RU" w:bidi="ru-RU"/>
        </w:rPr>
        <w:t>инженерным сетям водоснабжения, теплоснабжения, электроснабжения, газоснабже</w:t>
      </w:r>
      <w:r w:rsidRPr="00E04289">
        <w:rPr>
          <w:rFonts w:ascii="Arial" w:eastAsia="Courier New" w:hAnsi="Arial" w:cs="Arial"/>
          <w:szCs w:val="28"/>
          <w:lang w:eastAsia="ru-RU" w:bidi="ru-RU"/>
        </w:rPr>
        <w:softHyphen/>
        <w:t>ния (С – сети);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bscript"/>
        </w:rPr>
        <w:t xml:space="preserve"> </w:t>
      </w:r>
      <w:r w:rsidRPr="00E04289">
        <w:rPr>
          <w:rFonts w:ascii="Arial" w:hAnsi="Arial" w:cs="Arial"/>
          <w:szCs w:val="28"/>
          <w:vertAlign w:val="superscript"/>
        </w:rPr>
        <w:t>ПР</w:t>
      </w:r>
      <w:r w:rsidRPr="00E04289">
        <w:rPr>
          <w:rFonts w:ascii="Arial" w:hAnsi="Arial" w:cs="Arial"/>
          <w:szCs w:val="28"/>
        </w:rPr>
        <w:t xml:space="preserve"> – Часть капитальных затрат, связанных с обеспечением проектных, инжиниринговых, или научно - исследовательских работ по разработке конструкторской, технологической документации;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</w:rPr>
        <w:t xml:space="preserve"> – Начальная капитальная стоимость (общестроительные работы, цена закупаемого оборудования, стоимость технологической системы с данным оборудованием);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in</w:t>
      </w:r>
      <w:r w:rsidRPr="00E04289">
        <w:rPr>
          <w:rFonts w:ascii="Arial" w:hAnsi="Arial" w:cs="Arial"/>
          <w:szCs w:val="28"/>
        </w:rPr>
        <w:t xml:space="preserve"> – Стоимость затрат по монтажу и пусконаладочных работ (СМР и ПНР);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ЭКСПЛ – Сумма эксплуатационных затрат по статьям составляющих элементов СЖЦ;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e</w:t>
      </w:r>
      <w:r w:rsidRPr="00E04289">
        <w:rPr>
          <w:rFonts w:ascii="Arial" w:hAnsi="Arial" w:cs="Arial"/>
          <w:szCs w:val="28"/>
        </w:rPr>
        <w:t xml:space="preserve"> – Стоимость потребленной электроэнергии;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o</w:t>
      </w:r>
      <w:r w:rsidRPr="00E04289">
        <w:rPr>
          <w:rFonts w:ascii="Arial" w:hAnsi="Arial" w:cs="Arial"/>
          <w:szCs w:val="28"/>
        </w:rPr>
        <w:t xml:space="preserve"> – Стоимость обслуживания или текущие затраты на оплату труда обслуживающего персонала;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m</w:t>
      </w:r>
      <w:r w:rsidRPr="00E04289">
        <w:rPr>
          <w:rFonts w:ascii="Arial" w:hAnsi="Arial" w:cs="Arial"/>
          <w:szCs w:val="28"/>
        </w:rPr>
        <w:t xml:space="preserve"> – Стоимость затрат на ремонт, сервисное и техническое обслуживание (регламентное обслуживание); на регулярный расход товара (реагента или материала);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s</w:t>
      </w:r>
      <w:r w:rsidRPr="00E04289">
        <w:rPr>
          <w:rFonts w:ascii="Arial" w:hAnsi="Arial" w:cs="Arial"/>
          <w:szCs w:val="28"/>
        </w:rPr>
        <w:t xml:space="preserve"> – Стоимость потерь от непредвиденных простоев и недополученной продукции;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env</w:t>
      </w:r>
      <w:r w:rsidRPr="00E04289">
        <w:rPr>
          <w:rFonts w:ascii="Arial" w:hAnsi="Arial" w:cs="Arial"/>
          <w:szCs w:val="28"/>
        </w:rPr>
        <w:t xml:space="preserve"> – Стоимость затрат по охране окружающей среды и предотвращению ущерба;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d</w:t>
      </w:r>
      <w:r w:rsidRPr="00E04289">
        <w:rPr>
          <w:rFonts w:ascii="Arial" w:hAnsi="Arial" w:cs="Arial"/>
          <w:szCs w:val="28"/>
        </w:rPr>
        <w:t xml:space="preserve"> – Стоимость затрат на конец расчетного периода «</w:t>
      </w: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>» СЖЦ;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lastRenderedPageBreak/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d</w:t>
      </w:r>
      <w:r w:rsidRPr="00E04289">
        <w:rPr>
          <w:rFonts w:ascii="Arial" w:hAnsi="Arial" w:cs="Arial"/>
          <w:szCs w:val="28"/>
        </w:rPr>
        <w:t xml:space="preserve"> – Стоимость затрат на вывод объекта ВИВ из эксплуатации, включая восстановление окружающей среды за вычетом стоимости материалов повторного использования.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</w:p>
    <w:p w:rsidR="007E706C" w:rsidRPr="00E04289" w:rsidRDefault="00811152" w:rsidP="00811152">
      <w:pPr>
        <w:pStyle w:val="a5"/>
        <w:spacing w:line="360" w:lineRule="auto"/>
        <w:ind w:left="709" w:firstLine="0"/>
        <w:rPr>
          <w:rFonts w:ascii="Arial" w:eastAsia="DejaVuSerif" w:hAnsi="Arial" w:cs="Arial"/>
          <w:b/>
          <w:szCs w:val="28"/>
        </w:rPr>
      </w:pPr>
      <w:r w:rsidRPr="00E04289">
        <w:rPr>
          <w:rFonts w:ascii="Arial" w:eastAsia="DejaVuSerif" w:hAnsi="Arial" w:cs="Arial"/>
          <w:b/>
          <w:szCs w:val="28"/>
        </w:rPr>
        <w:t>5</w:t>
      </w:r>
      <w:r w:rsidR="007E706C" w:rsidRPr="00E04289">
        <w:rPr>
          <w:rFonts w:ascii="Arial" w:eastAsia="DejaVuSerif" w:hAnsi="Arial" w:cs="Arial"/>
          <w:b/>
          <w:szCs w:val="28"/>
        </w:rPr>
        <w:t>.2</w:t>
      </w:r>
      <w:r w:rsidRPr="00E04289">
        <w:rPr>
          <w:rFonts w:ascii="Arial" w:eastAsia="DejaVuSerif" w:hAnsi="Arial" w:cs="Arial"/>
          <w:b/>
          <w:szCs w:val="28"/>
        </w:rPr>
        <w:t xml:space="preserve"> </w:t>
      </w:r>
      <w:bookmarkStart w:id="10" w:name="_Hlk789705"/>
      <w:r w:rsidR="007E706C" w:rsidRPr="00E04289">
        <w:rPr>
          <w:rFonts w:ascii="Arial" w:eastAsia="DejaVuSerif" w:hAnsi="Arial" w:cs="Arial"/>
          <w:b/>
          <w:szCs w:val="28"/>
        </w:rPr>
        <w:t xml:space="preserve">Расчет текущей стоимости с </w:t>
      </w:r>
      <w:r w:rsidR="007E706C" w:rsidRPr="00E04289">
        <w:rPr>
          <w:rFonts w:ascii="Arial" w:hAnsi="Arial" w:cs="Arial"/>
          <w:b/>
          <w:szCs w:val="28"/>
        </w:rPr>
        <w:t>учетом дисконтирования затрат во времени</w:t>
      </w:r>
      <w:bookmarkEnd w:id="10"/>
    </w:p>
    <w:p w:rsidR="007E706C" w:rsidRPr="00E04289" w:rsidRDefault="00917208" w:rsidP="007E706C">
      <w:pPr>
        <w:spacing w:line="360" w:lineRule="auto"/>
        <w:rPr>
          <w:rFonts w:ascii="Arial" w:eastAsia="DejaVuSerif" w:hAnsi="Arial" w:cs="Arial"/>
          <w:szCs w:val="28"/>
        </w:rPr>
      </w:pPr>
      <w:r w:rsidRPr="00E04289">
        <w:rPr>
          <w:rFonts w:ascii="Arial" w:hAnsi="Arial" w:cs="Arial"/>
          <w:szCs w:val="28"/>
        </w:rPr>
        <w:t>5</w:t>
      </w:r>
      <w:r w:rsidR="007E706C" w:rsidRPr="00E04289">
        <w:rPr>
          <w:rFonts w:ascii="Arial" w:hAnsi="Arial" w:cs="Arial"/>
          <w:szCs w:val="28"/>
        </w:rPr>
        <w:t xml:space="preserve">.2.1. </w:t>
      </w:r>
      <w:r w:rsidR="007E706C" w:rsidRPr="00E04289">
        <w:rPr>
          <w:rFonts w:ascii="Arial" w:eastAsia="DejaVuSerif" w:hAnsi="Arial" w:cs="Arial"/>
          <w:szCs w:val="28"/>
        </w:rPr>
        <w:t>Текущую стоимость отдельной статьи затрат для каждого прогнозного года расчетного периода «</w:t>
      </w:r>
      <w:r w:rsidR="007E706C" w:rsidRPr="00E04289">
        <w:rPr>
          <w:rFonts w:ascii="Arial" w:eastAsia="DejaVuSerif" w:hAnsi="Arial" w:cs="Arial"/>
          <w:szCs w:val="28"/>
          <w:lang w:val="en-US"/>
        </w:rPr>
        <w:t>n</w:t>
      </w:r>
      <w:r w:rsidR="007E706C" w:rsidRPr="00E04289">
        <w:rPr>
          <w:rFonts w:ascii="Arial" w:eastAsia="DejaVuSerif" w:hAnsi="Arial" w:cs="Arial"/>
          <w:szCs w:val="28"/>
        </w:rPr>
        <w:t>» рассчитывают по формулам: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E04289" w:rsidRPr="00E04289" w:rsidTr="005F2A94">
        <w:trPr>
          <w:trHeight w:val="2200"/>
        </w:trPr>
        <w:tc>
          <w:tcPr>
            <w:tcW w:w="8359" w:type="dxa"/>
          </w:tcPr>
          <w:p w:rsidR="007E706C" w:rsidRPr="00E04289" w:rsidRDefault="007E706C" w:rsidP="007E706C">
            <w:pPr>
              <w:spacing w:line="360" w:lineRule="auto"/>
              <w:rPr>
                <w:rFonts w:ascii="Arial" w:hAnsi="Arial" w:cs="Arial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Arial" w:cs="Arial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Arial" w:cs="Arial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Arial" w:cs="Arial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Arial" w:cs="Arial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>n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Arial" w:cs="Arial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Arial" w:cs="Arial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>1+(i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>p)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  <w:p w:rsidR="007E706C" w:rsidRPr="00E04289" w:rsidRDefault="007E706C" w:rsidP="007E706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>При</w:t>
            </w:r>
          </w:p>
          <w:p w:rsidR="007E706C" w:rsidRPr="00E04289" w:rsidRDefault="007E706C" w:rsidP="005F2A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Arial" w:cs="Arial"/>
                    <w:szCs w:val="28"/>
                  </w:rPr>
                  <m:t>R=</m:t>
                </m:r>
                <m:f>
                  <m:fPr>
                    <m:ctrlPr>
                      <w:rPr>
                        <w:rFonts w:ascii="Cambria Math" w:hAnsi="Arial" w:cs="Arial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Arial" w:cs="Arial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>(1+r)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986" w:type="dxa"/>
          </w:tcPr>
          <w:p w:rsidR="007E706C" w:rsidRPr="00E04289" w:rsidRDefault="007E706C" w:rsidP="005F2A94">
            <w:pPr>
              <w:spacing w:line="36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>(3)</w:t>
            </w:r>
          </w:p>
          <w:p w:rsidR="007E706C" w:rsidRPr="00E04289" w:rsidRDefault="007E706C" w:rsidP="005F2A94">
            <w:pPr>
              <w:spacing w:line="36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5F2A94">
            <w:pPr>
              <w:spacing w:line="36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>(4)</w:t>
            </w: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где:</w:t>
      </w:r>
    </w:p>
    <w:p w:rsidR="007E706C" w:rsidRPr="00E04289" w:rsidRDefault="007E706C" w:rsidP="007E706C">
      <w:pPr>
        <w:spacing w:line="360" w:lineRule="auto"/>
        <w:rPr>
          <w:rFonts w:ascii="Arial" w:eastAsia="DejaVuSerif" w:hAnsi="Arial" w:cs="Arial"/>
          <w:szCs w:val="28"/>
        </w:rPr>
      </w:pPr>
      <w:r w:rsidRPr="00E04289">
        <w:rPr>
          <w:rFonts w:ascii="Arial" w:hAnsi="Arial" w:cs="Arial"/>
          <w:szCs w:val="28"/>
        </w:rPr>
        <w:t>С</w:t>
      </w:r>
      <w:r w:rsidRPr="00E04289">
        <w:rPr>
          <w:rFonts w:ascii="Arial" w:hAnsi="Arial" w:cs="Arial"/>
          <w:szCs w:val="28"/>
          <w:vertAlign w:val="subscript"/>
        </w:rPr>
        <w:t>р</w:t>
      </w:r>
      <w:r w:rsidRPr="00E04289">
        <w:rPr>
          <w:rFonts w:ascii="Arial" w:hAnsi="Arial" w:cs="Arial"/>
          <w:szCs w:val="28"/>
        </w:rPr>
        <w:t xml:space="preserve"> – Т</w:t>
      </w:r>
      <w:r w:rsidRPr="00E04289">
        <w:rPr>
          <w:rFonts w:ascii="Arial" w:eastAsia="DejaVuSerif" w:hAnsi="Arial" w:cs="Arial"/>
          <w:szCs w:val="28"/>
        </w:rPr>
        <w:t>екущая стоимость отдельной статьи затрат;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С</w:t>
      </w:r>
      <w:r w:rsidRPr="00E04289">
        <w:rPr>
          <w:rFonts w:ascii="Arial" w:hAnsi="Arial" w:cs="Arial"/>
          <w:szCs w:val="28"/>
          <w:vertAlign w:val="subscript"/>
          <w:lang w:val="en-US"/>
        </w:rPr>
        <w:t>n</w:t>
      </w:r>
      <w:r w:rsidRPr="00E04289">
        <w:rPr>
          <w:rFonts w:ascii="Arial" w:hAnsi="Arial" w:cs="Arial"/>
          <w:szCs w:val="28"/>
        </w:rPr>
        <w:t xml:space="preserve"> – </w:t>
      </w:r>
      <w:r w:rsidRPr="00E04289">
        <w:rPr>
          <w:rFonts w:ascii="Arial" w:eastAsia="DejaVuSerif" w:hAnsi="Arial" w:cs="Arial"/>
          <w:szCs w:val="28"/>
        </w:rPr>
        <w:t xml:space="preserve">Стоимость отдельной статьи затрат, </w:t>
      </w:r>
      <w:r w:rsidRPr="00E04289">
        <w:rPr>
          <w:rFonts w:ascii="Arial" w:hAnsi="Arial" w:cs="Arial"/>
          <w:szCs w:val="28"/>
        </w:rPr>
        <w:t>предстоящей к выплате через «</w:t>
      </w: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>» лет;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 xml:space="preserve"> – Количество лет (порядковый номер года, исчисляемый от начала расчетного периода);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p</w:t>
      </w:r>
      <w:r w:rsidRPr="00E04289">
        <w:rPr>
          <w:rFonts w:ascii="Arial" w:hAnsi="Arial" w:cs="Arial"/>
          <w:szCs w:val="28"/>
        </w:rPr>
        <w:t xml:space="preserve"> – Годовой темп инфляции, доли ед.;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i</w:t>
      </w:r>
      <w:r w:rsidRPr="00E04289">
        <w:rPr>
          <w:rFonts w:ascii="Arial" w:hAnsi="Arial" w:cs="Arial"/>
          <w:szCs w:val="28"/>
        </w:rPr>
        <w:t xml:space="preserve"> – Процентная ставка (например, банка, принимаемая с учетом депозитных ставок банков высокой категории надежности), доли ед.;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r</w:t>
      </w:r>
      <w:r w:rsidRPr="00E04289">
        <w:rPr>
          <w:rFonts w:ascii="Arial" w:hAnsi="Arial" w:cs="Arial"/>
          <w:szCs w:val="28"/>
        </w:rPr>
        <w:t xml:space="preserve"> = (</w:t>
      </w:r>
      <w:r w:rsidRPr="00E04289">
        <w:rPr>
          <w:rFonts w:ascii="Arial" w:hAnsi="Arial" w:cs="Arial"/>
          <w:szCs w:val="28"/>
          <w:lang w:val="en-US"/>
        </w:rPr>
        <w:t>i</w:t>
      </w:r>
      <w:r w:rsidRPr="00E04289">
        <w:rPr>
          <w:rFonts w:ascii="Arial" w:hAnsi="Arial" w:cs="Arial"/>
          <w:szCs w:val="28"/>
        </w:rPr>
        <w:t>–</w:t>
      </w:r>
      <w:r w:rsidRPr="00E04289">
        <w:rPr>
          <w:rFonts w:ascii="Arial" w:hAnsi="Arial" w:cs="Arial"/>
          <w:szCs w:val="28"/>
          <w:lang w:val="en-US"/>
        </w:rPr>
        <w:t>p</w:t>
      </w:r>
      <w:r w:rsidRPr="00E04289">
        <w:rPr>
          <w:rFonts w:ascii="Arial" w:hAnsi="Arial" w:cs="Arial"/>
          <w:szCs w:val="28"/>
        </w:rPr>
        <w:t>) – Ставка дисконтирования, доли ед.;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  <w:lang w:val="en-US"/>
        </w:rPr>
        <w:t>R</w:t>
      </w:r>
      <w:r w:rsidRPr="00E04289">
        <w:rPr>
          <w:rFonts w:ascii="Arial" w:hAnsi="Arial" w:cs="Arial"/>
          <w:szCs w:val="28"/>
        </w:rPr>
        <w:t xml:space="preserve"> – Коэффициент дисконтирования, доли ед.</w:t>
      </w:r>
    </w:p>
    <w:p w:rsidR="007E706C" w:rsidRPr="00E04289" w:rsidRDefault="007E706C" w:rsidP="007E706C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8"/>
        </w:rPr>
      </w:pPr>
      <w:r w:rsidRPr="00E04289">
        <w:rPr>
          <w:rStyle w:val="19"/>
          <w:rFonts w:ascii="Arial" w:eastAsia="Courier New" w:hAnsi="Arial" w:cs="Arial"/>
          <w:color w:val="auto"/>
          <w:sz w:val="28"/>
          <w:szCs w:val="28"/>
        </w:rPr>
        <w:t xml:space="preserve">Для обоснования </w:t>
      </w:r>
      <w:r w:rsidRPr="00E04289">
        <w:rPr>
          <w:rFonts w:ascii="Arial" w:eastAsia="TimesNewRomanPSMT" w:hAnsi="Arial" w:cs="Arial"/>
          <w:szCs w:val="28"/>
        </w:rPr>
        <w:t xml:space="preserve">ставки дисконтирования требуются величины: </w:t>
      </w:r>
      <w:r w:rsidRPr="00E04289">
        <w:rPr>
          <w:rFonts w:ascii="Arial" w:hAnsi="Arial" w:cs="Arial"/>
          <w:szCs w:val="28"/>
        </w:rPr>
        <w:t>процентной ставки банка, принимаемой с учетом депозитных ставок банков высшей категории надежности (</w:t>
      </w:r>
      <w:r w:rsidRPr="00E04289">
        <w:rPr>
          <w:rFonts w:ascii="Arial" w:hAnsi="Arial" w:cs="Arial"/>
          <w:szCs w:val="28"/>
          <w:lang w:val="en-US"/>
        </w:rPr>
        <w:t>i</w:t>
      </w:r>
      <w:r w:rsidRPr="00E04289">
        <w:rPr>
          <w:rFonts w:ascii="Arial" w:hAnsi="Arial" w:cs="Arial"/>
          <w:szCs w:val="28"/>
        </w:rPr>
        <w:t>) и годовой темп инфляции (</w:t>
      </w:r>
      <w:r w:rsidRPr="00E04289">
        <w:rPr>
          <w:rFonts w:ascii="Arial" w:hAnsi="Arial" w:cs="Arial"/>
          <w:szCs w:val="28"/>
          <w:lang w:val="en-US"/>
        </w:rPr>
        <w:t>p</w:t>
      </w:r>
      <w:r w:rsidRPr="00E04289">
        <w:rPr>
          <w:rFonts w:ascii="Arial" w:hAnsi="Arial" w:cs="Arial"/>
          <w:szCs w:val="28"/>
        </w:rPr>
        <w:t xml:space="preserve">). </w:t>
      </w:r>
    </w:p>
    <w:p w:rsidR="007E706C" w:rsidRPr="00E04289" w:rsidRDefault="007E706C" w:rsidP="007E706C">
      <w:pPr>
        <w:autoSpaceDE w:val="0"/>
        <w:autoSpaceDN w:val="0"/>
        <w:adjustRightInd w:val="0"/>
        <w:spacing w:line="360" w:lineRule="auto"/>
        <w:rPr>
          <w:rFonts w:ascii="Arial" w:eastAsia="TimesNewRomanPSMT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Связь между ставкой дисконтирования (без/с учетом инвестиционного риска) и ставки рефинансирования Центрального </w:t>
      </w:r>
      <w:r w:rsidRPr="00E04289">
        <w:rPr>
          <w:rFonts w:ascii="Arial" w:hAnsi="Arial" w:cs="Arial"/>
          <w:szCs w:val="28"/>
        </w:rPr>
        <w:lastRenderedPageBreak/>
        <w:t>Банка РФ рекомендована методикой расчета, представленной в</w:t>
      </w:r>
      <w:r w:rsidR="00D76BB8" w:rsidRPr="00E04289">
        <w:rPr>
          <w:rFonts w:ascii="Arial" w:hAnsi="Arial" w:cs="Arial"/>
          <w:szCs w:val="28"/>
        </w:rPr>
        <w:t xml:space="preserve"> [7]</w:t>
      </w:r>
      <w:r w:rsidRPr="00E04289">
        <w:rPr>
          <w:rFonts w:ascii="Arial" w:hAnsi="Arial" w:cs="Arial"/>
          <w:szCs w:val="28"/>
        </w:rPr>
        <w:t xml:space="preserve">. Ставка дисконтирования без учета риска проекта зависит от значений ставки рефинансирования ЦБ РФ и ожидаемого годового темпа инфляции. </w:t>
      </w:r>
      <w:r w:rsidRPr="00E04289">
        <w:rPr>
          <w:rFonts w:ascii="Arial" w:eastAsia="TimesNewRomanPSMT" w:hAnsi="Arial" w:cs="Arial"/>
          <w:szCs w:val="28"/>
        </w:rPr>
        <w:t>После определения безрисковой ставки дисконтирования можно рассчитать ставку дисконтирования с учетом инвестиционного риска.</w:t>
      </w:r>
    </w:p>
    <w:p w:rsidR="007E706C" w:rsidRPr="00E04289" w:rsidRDefault="007E706C" w:rsidP="007E706C">
      <w:pPr>
        <w:autoSpaceDE w:val="0"/>
        <w:autoSpaceDN w:val="0"/>
        <w:adjustRightInd w:val="0"/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 Далее инвестор должен сам решить с какой долей финансового интереса/риска он возьмется осуществлять оценку СЖЦ.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Расчетные значения коэффициента дисконтирования (</w:t>
      </w:r>
      <w:r w:rsidRPr="00E04289">
        <w:rPr>
          <w:rFonts w:ascii="Arial" w:hAnsi="Arial" w:cs="Arial"/>
          <w:szCs w:val="28"/>
          <w:lang w:val="en-US"/>
        </w:rPr>
        <w:t>R</w:t>
      </w:r>
      <w:r w:rsidRPr="00E04289">
        <w:rPr>
          <w:rFonts w:ascii="Arial" w:hAnsi="Arial" w:cs="Arial"/>
          <w:szCs w:val="28"/>
        </w:rPr>
        <w:t>) и ставки дисконтирования (</w:t>
      </w:r>
      <w:r w:rsidRPr="00E04289">
        <w:rPr>
          <w:rFonts w:ascii="Arial" w:hAnsi="Arial" w:cs="Arial"/>
          <w:szCs w:val="28"/>
          <w:lang w:val="en-US"/>
        </w:rPr>
        <w:t>r</w:t>
      </w:r>
      <w:r w:rsidRPr="00E04289">
        <w:rPr>
          <w:rFonts w:ascii="Arial" w:hAnsi="Arial" w:cs="Arial"/>
          <w:szCs w:val="28"/>
        </w:rPr>
        <w:t xml:space="preserve">) для различных условий приведены в </w:t>
      </w:r>
      <w:r w:rsidRPr="00E04289">
        <w:rPr>
          <w:rFonts w:ascii="Arial" w:hAnsi="Arial" w:cs="Arial"/>
          <w:b/>
          <w:szCs w:val="28"/>
        </w:rPr>
        <w:t xml:space="preserve">Приложении </w:t>
      </w:r>
      <w:r w:rsidR="00917208" w:rsidRPr="00E04289">
        <w:rPr>
          <w:rFonts w:ascii="Arial" w:hAnsi="Arial" w:cs="Arial"/>
          <w:b/>
          <w:szCs w:val="28"/>
        </w:rPr>
        <w:t>А</w:t>
      </w:r>
      <w:r w:rsidRPr="00E04289">
        <w:rPr>
          <w:rFonts w:ascii="Arial" w:hAnsi="Arial" w:cs="Arial"/>
          <w:b/>
          <w:szCs w:val="28"/>
        </w:rPr>
        <w:t>.</w:t>
      </w:r>
    </w:p>
    <w:p w:rsidR="007E706C" w:rsidRPr="00E04289" w:rsidRDefault="00917208" w:rsidP="007E706C">
      <w:pPr>
        <w:spacing w:line="360" w:lineRule="auto"/>
        <w:rPr>
          <w:rFonts w:ascii="Arial" w:eastAsia="DejaVuSerif" w:hAnsi="Arial" w:cs="Arial"/>
          <w:szCs w:val="28"/>
        </w:rPr>
      </w:pPr>
      <w:r w:rsidRPr="00E04289">
        <w:rPr>
          <w:rFonts w:ascii="Arial" w:hAnsi="Arial" w:cs="Arial"/>
          <w:szCs w:val="28"/>
        </w:rPr>
        <w:t>5</w:t>
      </w:r>
      <w:r w:rsidR="007E706C" w:rsidRPr="00E04289">
        <w:rPr>
          <w:rFonts w:ascii="Arial" w:hAnsi="Arial" w:cs="Arial"/>
          <w:szCs w:val="28"/>
        </w:rPr>
        <w:t xml:space="preserve">.2.2. Полный вид уравнения </w:t>
      </w:r>
      <w:r w:rsidR="007E706C" w:rsidRPr="00E04289">
        <w:rPr>
          <w:rFonts w:ascii="Arial" w:eastAsia="DejaVuSerif" w:hAnsi="Arial" w:cs="Arial"/>
          <w:szCs w:val="28"/>
        </w:rPr>
        <w:t xml:space="preserve">текущей стоимости с </w:t>
      </w:r>
      <w:r w:rsidR="007E706C" w:rsidRPr="00E04289">
        <w:rPr>
          <w:rFonts w:ascii="Arial" w:hAnsi="Arial" w:cs="Arial"/>
          <w:szCs w:val="28"/>
        </w:rPr>
        <w:t>учетом дисконтирования затрат во времени представлен формулой:</w:t>
      </w:r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8472"/>
        <w:gridCol w:w="567"/>
      </w:tblGrid>
      <w:tr w:rsidR="007E706C" w:rsidRPr="00E04289" w:rsidTr="00811152">
        <w:trPr>
          <w:trHeight w:val="2425"/>
        </w:trPr>
        <w:tc>
          <w:tcPr>
            <w:tcW w:w="8472" w:type="dxa"/>
          </w:tcPr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eastAsiaTheme="minorEastAsia" w:hAnsi="Arial" w:cs="Arial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Arial" w:cs="Arial"/>
                    <w:szCs w:val="28"/>
                  </w:rPr>
                  <m:t>СЖЦ</m:t>
                </m:r>
                <m:r>
                  <m:rPr>
                    <m:sty m:val="p"/>
                  </m:rPr>
                  <w:rPr>
                    <w:rFonts w:ascii="Cambria Math" w:hAnsi="Arial" w:cs="Arial"/>
                    <w:szCs w:val="28"/>
                  </w:rPr>
                  <m:t xml:space="preserve"> = 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hAnsi="Arial" w:cs="Arial"/>
                        <w:szCs w:val="28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  <w:lang w:val="en-US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Arial" w:cs="Arial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>КАПИТ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Arial" w:cs="Arial"/>
                                <w:szCs w:val="28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bscript"/>
                                    <w:lang w:val="en-US"/>
                                  </w:rPr>
                                  <m:t>ic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perscript"/>
                                  </w:rPr>
                                  <m:t>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perscript"/>
                                  </w:rPr>
                                  <m:t>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perscript"/>
                                  </w:rPr>
                                  <m:t>С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 xml:space="preserve">+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bscript"/>
                                    <w:lang w:val="en-US"/>
                                  </w:rPr>
                                  <m:t>ic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perscript"/>
                                  </w:rPr>
                                  <m:t>ПР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bscript"/>
                                    <w:lang w:val="en-US"/>
                                  </w:rPr>
                                  <m:t>ic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  <w:vertAlign w:val="superscript"/>
                              </w:rPr>
                              <m:t xml:space="preserve">+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  <w:vertAlign w:val="super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bscript"/>
                                    <w:lang w:val="en-US"/>
                                  </w:rPr>
                                  <m:t>in</m:t>
                                </m:r>
                              </m:sub>
                            </m:sSub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Arial" w:cs="Arial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</w:rPr>
                                  <m:t>1+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r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>n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hAnsi="Arial" w:cs="Arial"/>
                    <w:szCs w:val="28"/>
                  </w:rPr>
                  <m:t>+</m:t>
                </m:r>
              </m:oMath>
            </m:oMathPara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eastAsiaTheme="minorEastAsia" w:hAnsi="Arial" w:cs="Arial"/>
                <w:szCs w:val="28"/>
              </w:rPr>
            </w:pPr>
          </w:p>
          <w:p w:rsidR="007E706C" w:rsidRPr="00E04289" w:rsidRDefault="007E706C" w:rsidP="00811152">
            <w:pPr>
              <w:spacing w:line="360" w:lineRule="auto"/>
              <w:jc w:val="center"/>
              <w:rPr>
                <w:rFonts w:ascii="Arial" w:eastAsiaTheme="minorEastAsia" w:hAnsi="Arial" w:cs="Arial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Arial" w:cs="Arial"/>
                    <w:szCs w:val="28"/>
                  </w:rPr>
                  <m:t xml:space="preserve">+ 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hAnsi="Arial" w:cs="Arial"/>
                        <w:szCs w:val="28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  <w:lang w:val="en-US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Arial" w:cs="Arial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>ЭКСПЛ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Cs w:val="28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Arial" w:cs="Arial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  <w:lang w:val="en-US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bscript"/>
                                    <w:lang w:val="en-US"/>
                                  </w:rPr>
                                  <m:t>o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  <w:vertAlign w:val="superscript"/>
                              </w:rPr>
                              <m:t xml:space="preserve">+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  <w:vertAlign w:val="super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vertAlign w:val="subscript"/>
                                    <w:lang w:val="en-US"/>
                                  </w:rPr>
                                  <m:t>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  <w:vertAlign w:val="superscript"/>
                              </w:rPr>
                              <m:t xml:space="preserve">+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 xml:space="preserve">+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</w:rPr>
                                  <m:t>env</m:t>
                                </m:r>
                              </m:sub>
                            </m:sSub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Arial" w:cs="Arial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Arial" w:cs="Arial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</w:rPr>
                                  <m:t>1+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Cs w:val="28"/>
                                    <w:lang w:val="en-US"/>
                                  </w:rPr>
                                  <m:t>r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Cs w:val="28"/>
                              </w:rPr>
                              <m:t>n</m:t>
                            </m:r>
                          </m:sup>
                        </m:sSup>
                      </m:den>
                    </m:f>
                  </m:e>
                </m:nary>
                <m:r>
                  <m:rPr>
                    <m:sty m:val="p"/>
                  </m:rPr>
                  <w:rPr>
                    <w:rFonts w:ascii="Cambria Math" w:hAnsi="Arial" w:cs="Arial"/>
                    <w:szCs w:val="28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Arial" w:cs="Arial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Cs w:val="28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7E706C" w:rsidRPr="00E04289" w:rsidRDefault="007E706C" w:rsidP="007E706C">
            <w:pPr>
              <w:spacing w:line="360" w:lineRule="auto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5F2A94">
            <w:pPr>
              <w:spacing w:line="360" w:lineRule="auto"/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E04289">
              <w:rPr>
                <w:rFonts w:ascii="Arial" w:hAnsi="Arial" w:cs="Arial"/>
                <w:szCs w:val="28"/>
              </w:rPr>
              <w:t>(5)</w:t>
            </w: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  <w:p w:rsidR="007E706C" w:rsidRPr="00E04289" w:rsidRDefault="007E706C" w:rsidP="007E706C">
            <w:pPr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917208" w:rsidRPr="00E04289" w:rsidRDefault="00917208" w:rsidP="007F505C">
      <w:pPr>
        <w:pStyle w:val="a5"/>
        <w:numPr>
          <w:ilvl w:val="0"/>
          <w:numId w:val="3"/>
        </w:numPr>
        <w:spacing w:line="360" w:lineRule="auto"/>
        <w:jc w:val="left"/>
        <w:outlineLvl w:val="0"/>
        <w:rPr>
          <w:rFonts w:ascii="Arial" w:hAnsi="Arial" w:cs="Arial"/>
          <w:b/>
          <w:vanish/>
          <w:szCs w:val="28"/>
        </w:rPr>
      </w:pPr>
    </w:p>
    <w:p w:rsidR="00917208" w:rsidRPr="00E04289" w:rsidRDefault="00917208" w:rsidP="007F505C">
      <w:pPr>
        <w:pStyle w:val="a5"/>
        <w:numPr>
          <w:ilvl w:val="0"/>
          <w:numId w:val="3"/>
        </w:numPr>
        <w:spacing w:line="360" w:lineRule="auto"/>
        <w:jc w:val="left"/>
        <w:outlineLvl w:val="0"/>
        <w:rPr>
          <w:rFonts w:ascii="Arial" w:hAnsi="Arial" w:cs="Arial"/>
          <w:b/>
          <w:vanish/>
          <w:szCs w:val="28"/>
        </w:rPr>
      </w:pPr>
    </w:p>
    <w:p w:rsidR="007E706C" w:rsidRPr="00E04289" w:rsidRDefault="007E706C" w:rsidP="007F505C">
      <w:pPr>
        <w:pStyle w:val="a5"/>
        <w:numPr>
          <w:ilvl w:val="1"/>
          <w:numId w:val="3"/>
        </w:numPr>
        <w:spacing w:before="240" w:after="120" w:line="360" w:lineRule="auto"/>
        <w:ind w:left="1429"/>
        <w:jc w:val="left"/>
        <w:outlineLvl w:val="0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Особенности расчета стоимости жизненного цикла объектов ВИВ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При расчете СЖЦ основного оборудования, товара и капитального объекта ВКХ по техническим и технологическим вариантам их представления следует указывать стоимость дополнительных затрат по учету требований общей системы составляющих элементов, без которой их функционирование невозможно.</w:t>
      </w:r>
    </w:p>
    <w:p w:rsidR="007E706C" w:rsidRPr="00E04289" w:rsidRDefault="007E706C" w:rsidP="007E706C">
      <w:pPr>
        <w:pStyle w:val="a5"/>
        <w:spacing w:line="360" w:lineRule="auto"/>
        <w:ind w:left="0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К ним могут относит</w:t>
      </w:r>
      <w:r w:rsidR="00917208" w:rsidRPr="00E04289">
        <w:rPr>
          <w:rFonts w:ascii="Arial" w:hAnsi="Arial" w:cs="Arial"/>
          <w:szCs w:val="28"/>
        </w:rPr>
        <w:t>ь</w:t>
      </w:r>
      <w:r w:rsidRPr="00E04289">
        <w:rPr>
          <w:rFonts w:ascii="Arial" w:hAnsi="Arial" w:cs="Arial"/>
          <w:szCs w:val="28"/>
        </w:rPr>
        <w:t xml:space="preserve">ся как собственно цены дополнительного оборудования и товара, так и эксплуатационные затраты на </w:t>
      </w:r>
      <w:r w:rsidRPr="00E04289">
        <w:rPr>
          <w:rFonts w:ascii="Arial" w:hAnsi="Arial" w:cs="Arial"/>
          <w:szCs w:val="28"/>
        </w:rPr>
        <w:lastRenderedPageBreak/>
        <w:t>обслуживание вспомогательных систем: освещения, отопления, вентиляции, кондиционирования, преобразования электрической энергии (частотное, прямой или плавный пуск и т.д.).</w:t>
      </w:r>
    </w:p>
    <w:p w:rsidR="007E706C" w:rsidRPr="00E04289" w:rsidRDefault="007E706C" w:rsidP="007E706C">
      <w:pPr>
        <w:pStyle w:val="a5"/>
        <w:spacing w:line="360" w:lineRule="auto"/>
        <w:ind w:left="0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ТЗ Заказчика должно содержать четкие сведения какие виды энергетических затрат подлежат учету (их окончательные значения «на счетчике» или некоторые промежуточные значения, соответствующие тем или иным промежуточным КПД оборудования).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Расходы на транспорт включают в оценку составляющих элементов СЖЦ в той мере, в какой этого требует ТЗ Заказчика.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Составляющие элементы затрат СЖЦ представляют с/без учета влияния коэффициентов, учитывающих сезонность, и/или отклонение от нормативов в соответствии с ТЗ Заказчика.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Расчет показателей, например, «Срок окупаемости» и «Уровень рентабельности» является информационным, не гарантирующим их окончательного эффекта.</w:t>
      </w:r>
    </w:p>
    <w:p w:rsidR="00634F59" w:rsidRPr="00E04289" w:rsidRDefault="00634F59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Настоящий стандарт предполагает внедрение в первую очередь современных видов техники и технологий, поэтому не рассматривает отдельно вопросы типизации, унификации и стандартизации оборудования, товара и капитального объекта ВКХ на стадиях проектирования или строительства.</w:t>
      </w:r>
    </w:p>
    <w:p w:rsidR="005221DB" w:rsidRPr="00E04289" w:rsidRDefault="005221DB" w:rsidP="005221DB">
      <w:pPr>
        <w:numPr>
          <w:ilvl w:val="2"/>
          <w:numId w:val="3"/>
        </w:numPr>
        <w:spacing w:line="360" w:lineRule="auto"/>
        <w:ind w:left="0" w:firstLine="709"/>
        <w:contextualSpacing/>
        <w:rPr>
          <w:rFonts w:ascii="Arial" w:hAnsi="Arial" w:cs="Arial"/>
          <w:szCs w:val="28"/>
        </w:rPr>
      </w:pPr>
      <w:bookmarkStart w:id="11" w:name="_Hlk798588"/>
      <w:r w:rsidRPr="00E04289">
        <w:rPr>
          <w:rFonts w:ascii="Arial" w:hAnsi="Arial" w:cs="Arial"/>
          <w:szCs w:val="28"/>
        </w:rPr>
        <w:t>Настоящий стандарт впрямую не учитывает таких экономически выгодных схем, как т</w:t>
      </w:r>
      <w:r w:rsidRPr="00E04289">
        <w:rPr>
          <w:rFonts w:ascii="Arial" w:hAnsi="Arial" w:cs="Arial"/>
          <w:bCs/>
          <w:szCs w:val="28"/>
        </w:rPr>
        <w:t>оварный кредит, лизинг, энергосервисный контракт</w:t>
      </w:r>
      <w:bookmarkEnd w:id="11"/>
      <w:r w:rsidRPr="00E04289">
        <w:rPr>
          <w:rFonts w:ascii="Arial" w:hAnsi="Arial" w:cs="Arial"/>
          <w:bCs/>
          <w:szCs w:val="28"/>
        </w:rPr>
        <w:t>. При этом он может быть использован для обоснования подобных схем в составе предложений Исполнителя и Поставщика.</w:t>
      </w:r>
    </w:p>
    <w:p w:rsidR="005221DB" w:rsidRPr="00E04289" w:rsidRDefault="005221DB" w:rsidP="005221DB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Настоящий стандарт учитывает условия действующих на территории РФ </w:t>
      </w:r>
      <w:r w:rsidRPr="00E04289">
        <w:rPr>
          <w:rFonts w:ascii="Arial" w:hAnsi="Arial" w:cs="Arial"/>
          <w:bCs/>
          <w:szCs w:val="28"/>
        </w:rPr>
        <w:t>Строительных</w:t>
      </w:r>
      <w:r w:rsidRPr="00E04289">
        <w:rPr>
          <w:rFonts w:ascii="Arial" w:hAnsi="Arial" w:cs="Arial"/>
          <w:szCs w:val="28"/>
        </w:rPr>
        <w:t xml:space="preserve"> </w:t>
      </w:r>
      <w:r w:rsidRPr="00E04289">
        <w:rPr>
          <w:rFonts w:ascii="Arial" w:hAnsi="Arial" w:cs="Arial"/>
          <w:bCs/>
          <w:szCs w:val="28"/>
        </w:rPr>
        <w:t>норм</w:t>
      </w:r>
      <w:r w:rsidRPr="00E04289">
        <w:rPr>
          <w:rFonts w:ascii="Arial" w:hAnsi="Arial" w:cs="Arial"/>
          <w:szCs w:val="28"/>
        </w:rPr>
        <w:t xml:space="preserve"> </w:t>
      </w:r>
      <w:r w:rsidRPr="00E04289">
        <w:rPr>
          <w:rFonts w:ascii="Arial" w:hAnsi="Arial" w:cs="Arial"/>
          <w:bCs/>
          <w:szCs w:val="28"/>
        </w:rPr>
        <w:t>и</w:t>
      </w:r>
      <w:r w:rsidRPr="00E04289">
        <w:rPr>
          <w:rFonts w:ascii="Arial" w:hAnsi="Arial" w:cs="Arial"/>
          <w:szCs w:val="28"/>
        </w:rPr>
        <w:t xml:space="preserve"> </w:t>
      </w:r>
      <w:r w:rsidRPr="00E04289">
        <w:rPr>
          <w:rFonts w:ascii="Arial" w:hAnsi="Arial" w:cs="Arial"/>
          <w:bCs/>
          <w:szCs w:val="28"/>
        </w:rPr>
        <w:t>правил, а также нормативных документов.</w:t>
      </w:r>
    </w:p>
    <w:p w:rsidR="007E706C" w:rsidRPr="00E04289" w:rsidRDefault="007E706C" w:rsidP="007E706C">
      <w:pPr>
        <w:pStyle w:val="a5"/>
        <w:spacing w:line="360" w:lineRule="auto"/>
        <w:ind w:left="0"/>
        <w:rPr>
          <w:rFonts w:ascii="Arial" w:hAnsi="Arial" w:cs="Arial"/>
          <w:szCs w:val="28"/>
        </w:rPr>
      </w:pPr>
    </w:p>
    <w:p w:rsidR="007E706C" w:rsidRPr="00E04289" w:rsidRDefault="007E706C" w:rsidP="007F505C">
      <w:pPr>
        <w:pStyle w:val="a5"/>
        <w:numPr>
          <w:ilvl w:val="1"/>
          <w:numId w:val="3"/>
        </w:numPr>
        <w:spacing w:line="360" w:lineRule="auto"/>
        <w:ind w:left="0" w:firstLine="709"/>
        <w:jc w:val="left"/>
        <w:outlineLvl w:val="0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lastRenderedPageBreak/>
        <w:t>Особенности расчета стоимости жизненного цикла оборудования и товара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Затраты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>З+С</w:t>
      </w:r>
      <w:r w:rsidRPr="00E04289">
        <w:rPr>
          <w:rFonts w:ascii="Arial" w:hAnsi="Arial" w:cs="Arial"/>
          <w:szCs w:val="28"/>
        </w:rPr>
        <w:t xml:space="preserve"> ввиду их полного отсутствия при расчётах СЖЦ оборудования и товара не учитывают, т.о.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>З+С</w:t>
      </w:r>
      <w:r w:rsidRPr="00E04289">
        <w:rPr>
          <w:rFonts w:ascii="Arial" w:hAnsi="Arial" w:cs="Arial"/>
          <w:szCs w:val="28"/>
        </w:rPr>
        <w:t xml:space="preserve"> = 0.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>ПР</w:t>
      </w:r>
      <w:r w:rsidRPr="00E04289">
        <w:rPr>
          <w:rFonts w:ascii="Arial" w:hAnsi="Arial" w:cs="Arial"/>
          <w:szCs w:val="28"/>
        </w:rPr>
        <w:t xml:space="preserve"> могут быть отнесены интеллектуальные затраты на НИОКР.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eastAsia="DejaVuSerif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</w:rPr>
        <w:t xml:space="preserve"> могут быть отнесены: процесс согласования цены, управление процессом закупки, инспекторский надзор, составление перечня запасных частей, вспомогательное оборудование.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in</w:t>
      </w:r>
      <w:r w:rsidRPr="00E04289">
        <w:rPr>
          <w:rFonts w:ascii="Arial" w:hAnsi="Arial" w:cs="Arial"/>
          <w:szCs w:val="28"/>
        </w:rPr>
        <w:t xml:space="preserve"> могут быть отнесены: установка оборудования, подготовка и заливка фундамента, подсоединение (труб, электрических кабелей, приборов, вспомогательных систем), оценка параметров, обучение персонала, капитальные затраты на НИОКР.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Суммарные затраты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e</w:t>
      </w:r>
      <w:r w:rsidRPr="00E04289">
        <w:rPr>
          <w:rFonts w:ascii="Arial" w:hAnsi="Arial" w:cs="Arial"/>
          <w:szCs w:val="28"/>
        </w:rPr>
        <w:t xml:space="preserve"> получают путем перемножения рассчитанного энергопотребления, в кВт·ч, на соответствующий времени местный тариф на электроэнергию. Если тариф – переменная величина во времени, то суммарные затраты определяют как средневзвешенную величину.</w:t>
      </w:r>
    </w:p>
    <w:p w:rsidR="007E706C" w:rsidRPr="00E04289" w:rsidRDefault="007E706C" w:rsidP="007E706C">
      <w:pPr>
        <w:pStyle w:val="a5"/>
        <w:spacing w:line="360" w:lineRule="auto"/>
        <w:ind w:left="0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Примечание: Стоимость электроэнергии при использовании оборудования или технологической системы с данным оборудованием генерирующих электроэнергию в сеть в общем комплексе слагаемых (1, 2, 5) имеет знак «–».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определению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o</w:t>
      </w:r>
      <w:r w:rsidRPr="00E04289">
        <w:rPr>
          <w:rFonts w:ascii="Arial" w:hAnsi="Arial" w:cs="Arial"/>
          <w:szCs w:val="28"/>
        </w:rPr>
        <w:t xml:space="preserve">. Примечание: Регулярные наблюдения за работой оборудования или использования товара требуют регулярных трудозатрат. Состав трудозатрат зависит от степени автоматизации ручного труда. ТЗ Заказчика должно содержать необходимые сведения для Поставщика или Исполнителя о наличии </w:t>
      </w:r>
      <w:r w:rsidRPr="00E04289">
        <w:rPr>
          <w:rFonts w:ascii="Arial" w:hAnsi="Arial" w:cs="Arial"/>
          <w:szCs w:val="28"/>
        </w:rPr>
        <w:lastRenderedPageBreak/>
        <w:t>тех или иных средств автоматизации, машин и механизмов, используемых на объекте ВИВ.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m</w:t>
      </w:r>
      <w:r w:rsidRPr="00E04289">
        <w:rPr>
          <w:rFonts w:ascii="Arial" w:hAnsi="Arial" w:cs="Arial"/>
          <w:szCs w:val="28"/>
        </w:rPr>
        <w:t xml:space="preserve"> могут быть отнесены: текущий и плановый ремонт, при необходимости замена оборудования, запасных частей или элементов технологической системы; регулярный расход товара (реагента или материала), расходные товары НИОКР.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Суммарные затраты на товар (реагент или материал) получают путем перемножения его расхода на его удельную цену.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Примечания: </w:t>
      </w:r>
    </w:p>
    <w:p w:rsidR="007E706C" w:rsidRPr="00E04289" w:rsidRDefault="007E706C" w:rsidP="007E706C">
      <w:pPr>
        <w:pStyle w:val="a5"/>
        <w:spacing w:line="360" w:lineRule="auto"/>
        <w:ind w:left="0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Капитальный ремонт и полное сервисное обслуживание отличается возможностью или невозможностью проведения регламентных работ непосредственно на месте установки оборудования;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Данные затраты связаны с критериями надежности и качества оборудования и товара (например, содержание активного вещества в товарном продукте реагента влияет на его расход);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Данные затраты при использовании технологической системы с производством товара (например, газ метантенков для отопления помещений), предложенного к использованию внутри технологической системы, в общем комплексе слагаемых (1, 2, 5) имеет знак «–».</w:t>
      </w:r>
    </w:p>
    <w:p w:rsidR="007E706C" w:rsidRPr="00E04289" w:rsidRDefault="005A38CD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 </w:t>
      </w:r>
      <w:r w:rsidR="007E706C" w:rsidRPr="00E04289">
        <w:rPr>
          <w:rFonts w:ascii="Arial" w:hAnsi="Arial" w:cs="Arial"/>
          <w:szCs w:val="28"/>
        </w:rPr>
        <w:t xml:space="preserve">К видам затрат </w:t>
      </w:r>
      <w:r w:rsidR="007E706C" w:rsidRPr="00E04289">
        <w:rPr>
          <w:rFonts w:ascii="Arial" w:hAnsi="Arial" w:cs="Arial"/>
          <w:szCs w:val="28"/>
          <w:lang w:val="en-US"/>
        </w:rPr>
        <w:t>C</w:t>
      </w:r>
      <w:r w:rsidR="007E706C" w:rsidRPr="00E04289">
        <w:rPr>
          <w:rFonts w:ascii="Arial" w:hAnsi="Arial" w:cs="Arial"/>
          <w:szCs w:val="28"/>
          <w:vertAlign w:val="subscript"/>
          <w:lang w:val="en-US"/>
        </w:rPr>
        <w:t>s</w:t>
      </w:r>
      <w:r w:rsidR="007E706C" w:rsidRPr="00E04289">
        <w:rPr>
          <w:rFonts w:ascii="Arial" w:hAnsi="Arial" w:cs="Arial"/>
          <w:szCs w:val="28"/>
        </w:rPr>
        <w:t xml:space="preserve"> могут быть отнесены: простой оборудования (упущенная выгода) или потеря его производительности; невыполнение обязательств поставки товара (реагента или материала) в регламентный срок; снижение качества товара по содержанию активного вещества в товарном продукте и, как следствие, его повышенный расход; штрафы за фальсифицированное и/или контрафактное оборудование и/или продукт.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Примечания: 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lastRenderedPageBreak/>
        <w:t xml:space="preserve">– Данные затраты связаны с критериями надежности и </w:t>
      </w:r>
      <w:r w:rsidR="005D578E" w:rsidRPr="00E04289">
        <w:rPr>
          <w:rFonts w:ascii="Arial" w:hAnsi="Arial" w:cs="Arial"/>
          <w:sz w:val="24"/>
          <w:szCs w:val="24"/>
        </w:rPr>
        <w:t>качества оборудования и товара,</w:t>
      </w:r>
      <w:r w:rsidRPr="00E04289">
        <w:rPr>
          <w:rFonts w:ascii="Arial" w:hAnsi="Arial" w:cs="Arial"/>
          <w:sz w:val="24"/>
          <w:szCs w:val="24"/>
        </w:rPr>
        <w:t xml:space="preserve"> и системы в целом. Например, один из поставщиков насоса предложил на конкурс дорогое в капитальных затратах решение – с резервным насосом, второй поставщик – без резервного насоса, что вызовет непредвиденный простой во втором варианте, т.о. стоимость потерь можно оценить стоимостью не переданной по назначению воды;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В процессе проведения конкурсных процедур Заказчиком или участниками конкурса может быть выявлен факт подачи на конкурс фальсифицированного и/или контрафактного оборудования и/или продукта. В этом случае Заказчик имеет право откорректировать поданный на конкурсную процедуру вариант расчета СЖЦ с обозначением размера штрафа. Общая информация о процедуре оценки размера штрафа должна быть описана в ТЗ Заказчика. Собственно размер штрафа логически исчисляют величиной ущерба от использования фальсифицированного и/или контрафактного оборудования и/или продукта.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env</w:t>
      </w:r>
      <w:r w:rsidRPr="00E04289">
        <w:rPr>
          <w:rFonts w:ascii="Arial" w:hAnsi="Arial" w:cs="Arial"/>
          <w:szCs w:val="28"/>
        </w:rPr>
        <w:t xml:space="preserve"> могут быть отнесены: ущерб, нанесенный типом перекачиваемой жидкости, следствия порывов трубопроводов (например, просадка грунта или фундамента), утечки воды из системы канализации или сальникового уплотнения насоса, возгорание перекачиваемой жидкости, утилизация использованных материалов и загрязненных элементов, затраты по экологической инспекции объекта.</w:t>
      </w:r>
    </w:p>
    <w:p w:rsidR="007E706C" w:rsidRPr="00E04289" w:rsidRDefault="007E706C" w:rsidP="007E706C">
      <w:pPr>
        <w:pStyle w:val="a5"/>
        <w:spacing w:line="360" w:lineRule="auto"/>
        <w:ind w:left="0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Примечание: Оценку данного вида затрат и ущербов выполняют на основании действующих на территории РФ нормативных документов, в случае их отсутствия – на основании логической оценки величины ущерба</w:t>
      </w:r>
      <w:r w:rsidR="00340E47" w:rsidRPr="00E04289">
        <w:rPr>
          <w:rFonts w:ascii="Arial" w:hAnsi="Arial" w:cs="Arial"/>
          <w:szCs w:val="28"/>
        </w:rPr>
        <w:t xml:space="preserve"> (исходную логику</w:t>
      </w:r>
      <w:r w:rsidR="00FF1464" w:rsidRPr="00E04289">
        <w:rPr>
          <w:rFonts w:ascii="Arial" w:hAnsi="Arial" w:cs="Arial"/>
          <w:szCs w:val="28"/>
        </w:rPr>
        <w:t xml:space="preserve"> для расчетов</w:t>
      </w:r>
      <w:r w:rsidR="00340E47" w:rsidRPr="00E04289">
        <w:rPr>
          <w:rFonts w:ascii="Arial" w:hAnsi="Arial" w:cs="Arial"/>
          <w:szCs w:val="28"/>
        </w:rPr>
        <w:t xml:space="preserve"> задает</w:t>
      </w:r>
      <w:r w:rsidR="00FF1464" w:rsidRPr="00E04289">
        <w:rPr>
          <w:rFonts w:ascii="Arial" w:hAnsi="Arial" w:cs="Arial"/>
          <w:szCs w:val="28"/>
        </w:rPr>
        <w:t xml:space="preserve"> Заказчик в Т</w:t>
      </w:r>
      <w:r w:rsidR="000B130C" w:rsidRPr="00E04289">
        <w:rPr>
          <w:rFonts w:ascii="Arial" w:hAnsi="Arial" w:cs="Arial"/>
          <w:szCs w:val="28"/>
        </w:rPr>
        <w:t>З)</w:t>
      </w:r>
      <w:r w:rsidRPr="00E04289">
        <w:rPr>
          <w:rFonts w:ascii="Arial" w:hAnsi="Arial" w:cs="Arial"/>
          <w:szCs w:val="28"/>
        </w:rPr>
        <w:t>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d</w:t>
      </w:r>
      <w:r w:rsidRPr="00E04289">
        <w:rPr>
          <w:rFonts w:ascii="Arial" w:hAnsi="Arial" w:cs="Arial"/>
          <w:szCs w:val="28"/>
        </w:rPr>
        <w:t xml:space="preserve"> могут быть отнесены: утилизация, остаточная стоимость оборудования для использования его в будущем.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Примечания: </w:t>
      </w:r>
    </w:p>
    <w:p w:rsidR="007E706C" w:rsidRPr="00E04289" w:rsidRDefault="007E706C" w:rsidP="007E706C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lastRenderedPageBreak/>
        <w:t>– Стоимость материалов повторного использования в оценке СЖЦ имеет знак «–»;</w:t>
      </w:r>
    </w:p>
    <w:p w:rsidR="007E706C" w:rsidRPr="00E04289" w:rsidRDefault="007E706C" w:rsidP="0050082E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Остаточная стоимость оборудования используется в общем комплексе слагаемых (1, 2, 5) со знаком «–».</w:t>
      </w:r>
    </w:p>
    <w:p w:rsidR="007E706C" w:rsidRPr="00E04289" w:rsidRDefault="007E706C" w:rsidP="007F505C">
      <w:pPr>
        <w:pStyle w:val="a5"/>
        <w:numPr>
          <w:ilvl w:val="1"/>
          <w:numId w:val="3"/>
        </w:numPr>
        <w:spacing w:line="360" w:lineRule="auto"/>
        <w:ind w:left="0" w:firstLine="709"/>
        <w:outlineLvl w:val="0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Особенности расчета стоимости жизненного цикла капитальных объектов ВКХ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>З+С</w:t>
      </w:r>
      <w:r w:rsidRPr="00E04289">
        <w:rPr>
          <w:rFonts w:ascii="Arial" w:hAnsi="Arial" w:cs="Arial"/>
          <w:szCs w:val="28"/>
        </w:rPr>
        <w:t xml:space="preserve"> могут быть отнесены: </w:t>
      </w:r>
      <w:r w:rsidRPr="00E04289">
        <w:rPr>
          <w:rFonts w:ascii="Arial" w:hAnsi="Arial" w:cs="Arial"/>
          <w:szCs w:val="28"/>
          <w:lang w:eastAsia="ru-RU" w:bidi="ru-RU"/>
        </w:rPr>
        <w:t>стоимость приобретения прав на земельный участок, стоимость подключения к внешним инженерным сетям (получение технических условий на подключение к внешним сетям, связанные с этим издержки на реконструкцию или модернизацию внешних сетей).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>ПР</w:t>
      </w:r>
      <w:r w:rsidRPr="00E04289">
        <w:rPr>
          <w:rFonts w:ascii="Arial" w:hAnsi="Arial" w:cs="Arial"/>
          <w:szCs w:val="28"/>
        </w:rPr>
        <w:t xml:space="preserve"> могут быть отнесены интеллектуальные затраты на НИОКР.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</w:rPr>
        <w:t xml:space="preserve"> могут быть отнесены: цены закупаемого оборудования, товаров и материалов; затраты на потребляемую электроэнергию в процессе общестроительных работ; цены механизмов и материалов во время выполнения общестроительных работ; издержки, связанные с отвлечением денежных средств на срок строительства, процесс согласования цены, управление процессом закупки, инспекторский надзор, составление перечней оборудования и его запасных частей, капитальные затраты на НИОКР.</w:t>
      </w:r>
    </w:p>
    <w:p w:rsidR="007E706C" w:rsidRPr="00E04289" w:rsidRDefault="007E706C" w:rsidP="00811152">
      <w:pPr>
        <w:tabs>
          <w:tab w:val="left" w:pos="1140"/>
        </w:tabs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Примечания:</w:t>
      </w:r>
    </w:p>
    <w:p w:rsidR="007E706C" w:rsidRPr="00E04289" w:rsidRDefault="007E706C" w:rsidP="00811152">
      <w:pPr>
        <w:tabs>
          <w:tab w:val="left" w:pos="1140"/>
        </w:tabs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– Стоимость строительства сооружения может быть определена по укрупненным показателям в государственных или коммерческих расценках. </w:t>
      </w:r>
      <w:r w:rsidRPr="00E04289">
        <w:rPr>
          <w:rFonts w:ascii="Arial" w:hAnsi="Arial" w:cs="Arial"/>
          <w:sz w:val="24"/>
          <w:szCs w:val="24"/>
          <w:lang w:eastAsia="ru-RU" w:bidi="ru-RU"/>
        </w:rPr>
        <w:t>При этом подробная смета расходов на строительство не является обязательной для предварительного экономического анализа альтернативных решений строительных конструкций и инженерных систем;</w:t>
      </w:r>
    </w:p>
    <w:p w:rsidR="007E706C" w:rsidRPr="00E04289" w:rsidRDefault="007E706C" w:rsidP="00811152">
      <w:pPr>
        <w:tabs>
          <w:tab w:val="left" w:pos="1140"/>
        </w:tabs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При рассмотрении альтернативных вариантов гидроизоляции и защиты бетонных сооружений стоимость материалов и работ по этим вариантам учитывается отдельной строкой в стоимости строительства сооружения.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tabs>
          <w:tab w:val="left" w:pos="1140"/>
        </w:tabs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lastRenderedPageBreak/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in</w:t>
      </w:r>
      <w:r w:rsidRPr="00E04289">
        <w:rPr>
          <w:rFonts w:ascii="Arial" w:hAnsi="Arial" w:cs="Arial"/>
          <w:szCs w:val="28"/>
        </w:rPr>
        <w:t xml:space="preserve"> могут быть отнесены </w:t>
      </w:r>
      <w:r w:rsidRPr="00E04289">
        <w:rPr>
          <w:rFonts w:ascii="Arial" w:hAnsi="Arial" w:cs="Arial"/>
          <w:szCs w:val="28"/>
          <w:lang w:eastAsia="ru-RU" w:bidi="ru-RU"/>
        </w:rPr>
        <w:t>стоимость СМР и ПНР на</w:t>
      </w:r>
      <w:r w:rsidRPr="00E04289">
        <w:rPr>
          <w:rFonts w:ascii="Arial" w:hAnsi="Arial" w:cs="Arial"/>
          <w:szCs w:val="28"/>
        </w:rPr>
        <w:t>: установку оборудования; подсоединение</w:t>
      </w:r>
      <w:r w:rsidRPr="00E04289">
        <w:rPr>
          <w:rFonts w:ascii="Arial" w:hAnsi="Arial" w:cs="Arial"/>
          <w:szCs w:val="28"/>
          <w:lang w:eastAsia="ru-RU" w:bidi="ru-RU"/>
        </w:rPr>
        <w:t xml:space="preserve"> сетей (газоснабже</w:t>
      </w:r>
      <w:r w:rsidRPr="00E04289">
        <w:rPr>
          <w:rFonts w:ascii="Arial" w:hAnsi="Arial" w:cs="Arial"/>
          <w:szCs w:val="28"/>
          <w:lang w:eastAsia="ru-RU" w:bidi="ru-RU"/>
        </w:rPr>
        <w:softHyphen/>
        <w:t>ния, теплоснабжения, электроснабжения, водоснабжения и т.д.), а также приборов</w:t>
      </w:r>
      <w:r w:rsidRPr="00E04289">
        <w:rPr>
          <w:rFonts w:ascii="Arial" w:hAnsi="Arial" w:cs="Arial"/>
          <w:szCs w:val="28"/>
        </w:rPr>
        <w:t xml:space="preserve"> и вспомогательных систем</w:t>
      </w:r>
      <w:r w:rsidRPr="00E04289">
        <w:rPr>
          <w:rFonts w:ascii="Arial" w:hAnsi="Arial" w:cs="Arial"/>
          <w:szCs w:val="28"/>
          <w:lang w:eastAsia="ru-RU" w:bidi="ru-RU"/>
        </w:rPr>
        <w:t xml:space="preserve"> от разре</w:t>
      </w:r>
      <w:r w:rsidRPr="00E04289">
        <w:rPr>
          <w:rFonts w:ascii="Arial" w:hAnsi="Arial" w:cs="Arial"/>
          <w:szCs w:val="28"/>
          <w:lang w:eastAsia="ru-RU" w:bidi="ru-RU"/>
        </w:rPr>
        <w:softHyphen/>
        <w:t xml:space="preserve">шенной точки подключения к внешним инженерным сетям до объекта ВИВ, </w:t>
      </w:r>
      <w:r w:rsidRPr="00E04289">
        <w:rPr>
          <w:rFonts w:ascii="Arial" w:hAnsi="Arial" w:cs="Arial"/>
          <w:szCs w:val="28"/>
        </w:rPr>
        <w:t>обеспечивающих СМР</w:t>
      </w:r>
      <w:r w:rsidRPr="00E04289">
        <w:rPr>
          <w:rFonts w:ascii="Arial" w:hAnsi="Arial" w:cs="Arial"/>
          <w:szCs w:val="28"/>
          <w:lang w:eastAsia="ru-RU" w:bidi="ru-RU"/>
        </w:rPr>
        <w:t>; оценку</w:t>
      </w:r>
      <w:r w:rsidRPr="00E04289">
        <w:rPr>
          <w:rFonts w:ascii="Arial" w:hAnsi="Arial" w:cs="Arial"/>
          <w:szCs w:val="28"/>
        </w:rPr>
        <w:t xml:space="preserve"> технологических параметров объекта ВИВ; обучение персонала;</w:t>
      </w:r>
      <w:r w:rsidRPr="00E04289">
        <w:rPr>
          <w:rFonts w:ascii="Arial" w:hAnsi="Arial" w:cs="Arial"/>
          <w:szCs w:val="28"/>
          <w:lang w:eastAsia="ru-RU" w:bidi="ru-RU"/>
        </w:rPr>
        <w:t xml:space="preserve"> единовременные</w:t>
      </w:r>
      <w:r w:rsidRPr="00E04289">
        <w:rPr>
          <w:rFonts w:ascii="Arial" w:hAnsi="Arial" w:cs="Arial"/>
          <w:szCs w:val="28"/>
        </w:rPr>
        <w:t xml:space="preserve"> затраты на ввод в эксплуатацию капитального объекта ВКХ, а</w:t>
      </w:r>
      <w:r w:rsidRPr="00E04289">
        <w:rPr>
          <w:rFonts w:ascii="Arial" w:hAnsi="Arial" w:cs="Arial"/>
          <w:szCs w:val="28"/>
          <w:lang w:eastAsia="ru-RU" w:bidi="ru-RU"/>
        </w:rPr>
        <w:t xml:space="preserve"> также </w:t>
      </w:r>
      <w:r w:rsidRPr="00E04289">
        <w:rPr>
          <w:rFonts w:ascii="Arial" w:hAnsi="Arial" w:cs="Arial"/>
          <w:szCs w:val="28"/>
        </w:rPr>
        <w:t>затраты на НИОКР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tabs>
          <w:tab w:val="left" w:pos="1140"/>
        </w:tabs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Суммарные затраты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e</w:t>
      </w:r>
      <w:r w:rsidRPr="00E04289">
        <w:rPr>
          <w:rFonts w:ascii="Arial" w:hAnsi="Arial" w:cs="Arial"/>
          <w:szCs w:val="28"/>
        </w:rPr>
        <w:t xml:space="preserve"> получают путем перемножения рассчитанного энергопотребления, в кВт·ч, на соответствующий времени местный тариф на электроэнергию. Если тариф – переменная величина во времени, то суммарные затраты определяют как средневзвешенную величину.</w:t>
      </w:r>
    </w:p>
    <w:p w:rsidR="007E706C" w:rsidRPr="00E04289" w:rsidRDefault="007E706C" w:rsidP="00811152">
      <w:pPr>
        <w:pStyle w:val="a5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Примечания: </w:t>
      </w:r>
    </w:p>
    <w:p w:rsidR="007E706C" w:rsidRPr="00E04289" w:rsidRDefault="007E706C" w:rsidP="00811152">
      <w:pPr>
        <w:pStyle w:val="a5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Стоимость электроэнергии при использовании оборудования или технологической системы с данным оборудованием генерирующих электроэнергию в сеть в общем комплексе слагаемых (1, 2, 5) имеет знак «–»;</w:t>
      </w:r>
    </w:p>
    <w:p w:rsidR="007E706C" w:rsidRPr="00E04289" w:rsidRDefault="007E706C" w:rsidP="00811152">
      <w:pPr>
        <w:pStyle w:val="a5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Стоимость электроэнергии на транспортировку ресурса (воды) на весь период срока службы должна учитывать постепенное сужение сечения, повышение шероховатости и внутреннюю коррозию, если это предусмотрено в ТЗ Заказчика.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определению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o</w:t>
      </w:r>
      <w:r w:rsidRPr="00E04289">
        <w:rPr>
          <w:rFonts w:ascii="Arial" w:hAnsi="Arial" w:cs="Arial"/>
          <w:szCs w:val="28"/>
        </w:rPr>
        <w:t>. Примечание: Регулярные наблюдения за работой капитального объекта ВКХ требуют регулярных трудозатрат. Состав трудозатрат зависит от степени автоматизации ручного труда. ТЗ Заказчика должно содержать необходимые сведения для Поставщика или Исполнителя о наличии тех или иных средств автоматизации, машин и механизмов, используемых на объекте ВИВ.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tabs>
          <w:tab w:val="left" w:pos="1140"/>
        </w:tabs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затратам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m</w:t>
      </w:r>
      <w:r w:rsidRPr="00E04289">
        <w:rPr>
          <w:rFonts w:ascii="Arial" w:hAnsi="Arial" w:cs="Arial"/>
          <w:szCs w:val="28"/>
        </w:rPr>
        <w:t xml:space="preserve"> относятся затраты на расходные товары (реагенты и/или материалы), текущие и капитальные ремонты </w:t>
      </w:r>
      <w:r w:rsidRPr="00E04289">
        <w:rPr>
          <w:rFonts w:ascii="Arial" w:hAnsi="Arial" w:cs="Arial"/>
          <w:szCs w:val="28"/>
        </w:rPr>
        <w:lastRenderedPageBreak/>
        <w:t>капитального объекта ВКХ, его содержание и коммунальные услуги в течение расчетного периода «</w:t>
      </w: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>».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К данному виду затрат в необходимом количестве кратности, который обеспечивает расчетный период «</w:t>
      </w: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 xml:space="preserve">» капитального объекта ВКХ относятся все затраты на: регулярную замену оборудования с учетом затрат на СМР и ПНР, запасных частей или элементов технологических систем; регулярные расходы товаров (реагентов или материалов); </w:t>
      </w:r>
      <w:r w:rsidRPr="00E04289">
        <w:rPr>
          <w:rFonts w:ascii="Arial" w:hAnsi="Arial" w:cs="Arial"/>
          <w:szCs w:val="28"/>
          <w:lang w:eastAsia="ru-RU" w:bidi="ru-RU"/>
        </w:rPr>
        <w:t>потребление коммунальных ре</w:t>
      </w:r>
      <w:r w:rsidRPr="00E04289">
        <w:rPr>
          <w:rFonts w:ascii="Arial" w:hAnsi="Arial" w:cs="Arial"/>
          <w:szCs w:val="28"/>
          <w:lang w:eastAsia="ru-RU" w:bidi="ru-RU"/>
        </w:rPr>
        <w:softHyphen/>
        <w:t>сурсов при их приобретении из внешних сетей;</w:t>
      </w:r>
      <w:r w:rsidRPr="00E04289">
        <w:rPr>
          <w:rFonts w:ascii="Arial" w:hAnsi="Arial" w:cs="Arial"/>
          <w:szCs w:val="28"/>
        </w:rPr>
        <w:t xml:space="preserve"> текущие и плановые ремонты; капитальные ремонты; устранение аварий; затраты, связанные с содержанием сооружения; расходные товары НИОКР по статье затрат.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Затраты на товар (реагент или материал) и приобретение коммунальных ресурсов из внешних сетей </w:t>
      </w:r>
      <w:r w:rsidRPr="00E04289">
        <w:rPr>
          <w:rFonts w:ascii="Arial" w:hAnsi="Arial" w:cs="Arial"/>
          <w:szCs w:val="28"/>
          <w:lang w:eastAsia="ru-RU" w:bidi="ru-RU"/>
        </w:rPr>
        <w:t>учитывают следую</w:t>
      </w:r>
      <w:r w:rsidRPr="00E04289">
        <w:rPr>
          <w:rFonts w:ascii="Arial" w:hAnsi="Arial" w:cs="Arial"/>
          <w:szCs w:val="28"/>
          <w:lang w:eastAsia="ru-RU" w:bidi="ru-RU"/>
        </w:rPr>
        <w:softHyphen/>
        <w:t>щие удельные составляющие:</w:t>
      </w:r>
      <w:r w:rsidRPr="00E04289">
        <w:rPr>
          <w:rFonts w:ascii="Arial" w:hAnsi="Arial" w:cs="Arial"/>
          <w:szCs w:val="28"/>
        </w:rPr>
        <w:t xml:space="preserve"> реагент </w:t>
      </w:r>
      <w:r w:rsidRPr="00E04289">
        <w:rPr>
          <w:rFonts w:ascii="Arial" w:hAnsi="Arial" w:cs="Arial"/>
          <w:szCs w:val="28"/>
          <w:lang w:eastAsia="ru-RU" w:bidi="ru-RU"/>
        </w:rPr>
        <w:t>(руб./т</w:t>
      </w:r>
      <w:r w:rsidRPr="00E04289">
        <w:rPr>
          <w:rFonts w:ascii="Arial" w:hAnsi="Arial" w:cs="Arial"/>
          <w:szCs w:val="28"/>
        </w:rPr>
        <w:t xml:space="preserve">), материал </w:t>
      </w:r>
      <w:r w:rsidRPr="00E04289">
        <w:rPr>
          <w:rFonts w:ascii="Arial" w:hAnsi="Arial" w:cs="Arial"/>
          <w:szCs w:val="28"/>
          <w:lang w:eastAsia="ru-RU" w:bidi="ru-RU"/>
        </w:rPr>
        <w:t>(руб./ед. изм.</w:t>
      </w:r>
      <w:r w:rsidRPr="00E04289">
        <w:rPr>
          <w:rFonts w:ascii="Arial" w:hAnsi="Arial" w:cs="Arial"/>
          <w:szCs w:val="28"/>
        </w:rPr>
        <w:t xml:space="preserve">), </w:t>
      </w:r>
      <w:r w:rsidRPr="00E04289">
        <w:rPr>
          <w:rFonts w:ascii="Arial" w:hAnsi="Arial" w:cs="Arial"/>
          <w:szCs w:val="28"/>
          <w:lang w:eastAsia="ru-RU" w:bidi="ru-RU"/>
        </w:rPr>
        <w:t>газ (руб./м</w:t>
      </w:r>
      <w:r w:rsidRPr="00E04289">
        <w:rPr>
          <w:rFonts w:ascii="Arial" w:hAnsi="Arial" w:cs="Arial"/>
          <w:szCs w:val="28"/>
          <w:vertAlign w:val="superscript"/>
          <w:lang w:eastAsia="ru-RU" w:bidi="ru-RU"/>
        </w:rPr>
        <w:t>3</w:t>
      </w:r>
      <w:r w:rsidRPr="00E04289">
        <w:rPr>
          <w:rFonts w:ascii="Arial" w:hAnsi="Arial" w:cs="Arial"/>
          <w:szCs w:val="28"/>
        </w:rPr>
        <w:t xml:space="preserve">), </w:t>
      </w:r>
      <w:r w:rsidRPr="00E04289">
        <w:rPr>
          <w:rFonts w:ascii="Arial" w:hAnsi="Arial" w:cs="Arial"/>
          <w:szCs w:val="28"/>
          <w:lang w:eastAsia="ru-RU" w:bidi="ru-RU"/>
        </w:rPr>
        <w:t>топливо (руб./т); отопление (руб./Гкал</w:t>
      </w:r>
      <w:r w:rsidRPr="00E04289">
        <w:rPr>
          <w:rFonts w:ascii="Arial" w:hAnsi="Arial" w:cs="Arial"/>
          <w:szCs w:val="28"/>
        </w:rPr>
        <w:t>)</w:t>
      </w:r>
      <w:r w:rsidRPr="00E04289">
        <w:rPr>
          <w:rFonts w:ascii="Arial" w:hAnsi="Arial" w:cs="Arial"/>
          <w:szCs w:val="28"/>
          <w:lang w:eastAsia="ru-RU" w:bidi="ru-RU"/>
        </w:rPr>
        <w:t>; горячее водоснабжение (руб./м</w:t>
      </w:r>
      <w:r w:rsidRPr="00E04289">
        <w:rPr>
          <w:rFonts w:ascii="Arial" w:hAnsi="Arial" w:cs="Arial"/>
          <w:szCs w:val="28"/>
          <w:vertAlign w:val="superscript"/>
          <w:lang w:eastAsia="ru-RU" w:bidi="ru-RU"/>
        </w:rPr>
        <w:t>3</w:t>
      </w:r>
      <w:r w:rsidRPr="00E04289">
        <w:rPr>
          <w:rFonts w:ascii="Arial" w:hAnsi="Arial" w:cs="Arial"/>
          <w:szCs w:val="28"/>
        </w:rPr>
        <w:t>)</w:t>
      </w:r>
      <w:r w:rsidRPr="00E04289">
        <w:rPr>
          <w:rFonts w:ascii="Arial" w:hAnsi="Arial" w:cs="Arial"/>
          <w:szCs w:val="28"/>
          <w:lang w:eastAsia="ru-RU" w:bidi="ru-RU"/>
        </w:rPr>
        <w:t>; холодное водоснабжение (руб./м</w:t>
      </w:r>
      <w:r w:rsidRPr="00E04289">
        <w:rPr>
          <w:rFonts w:ascii="Arial" w:hAnsi="Arial" w:cs="Arial"/>
          <w:szCs w:val="28"/>
        </w:rPr>
        <w:t>)</w:t>
      </w:r>
      <w:r w:rsidRPr="00E04289">
        <w:rPr>
          <w:rFonts w:ascii="Arial" w:hAnsi="Arial" w:cs="Arial"/>
          <w:szCs w:val="28"/>
          <w:vertAlign w:val="superscript"/>
          <w:lang w:eastAsia="ru-RU" w:bidi="ru-RU"/>
        </w:rPr>
        <w:t>3</w:t>
      </w:r>
      <w:r w:rsidRPr="00E04289">
        <w:rPr>
          <w:rFonts w:ascii="Arial" w:hAnsi="Arial" w:cs="Arial"/>
          <w:szCs w:val="28"/>
          <w:lang w:eastAsia="ru-RU" w:bidi="ru-RU"/>
        </w:rPr>
        <w:t>; водоотведение (руб./м</w:t>
      </w:r>
      <w:r w:rsidRPr="00E04289">
        <w:rPr>
          <w:rFonts w:ascii="Arial" w:hAnsi="Arial" w:cs="Arial"/>
          <w:szCs w:val="28"/>
          <w:vertAlign w:val="superscript"/>
          <w:lang w:eastAsia="ru-RU" w:bidi="ru-RU"/>
        </w:rPr>
        <w:t>3</w:t>
      </w:r>
      <w:r w:rsidRPr="00E04289">
        <w:rPr>
          <w:rFonts w:ascii="Arial" w:hAnsi="Arial" w:cs="Arial"/>
          <w:szCs w:val="28"/>
        </w:rPr>
        <w:t>)</w:t>
      </w:r>
      <w:r w:rsidRPr="00E04289">
        <w:rPr>
          <w:rFonts w:ascii="Arial" w:hAnsi="Arial" w:cs="Arial"/>
          <w:szCs w:val="28"/>
          <w:lang w:eastAsia="ru-RU" w:bidi="ru-RU"/>
        </w:rPr>
        <w:t xml:space="preserve">. </w:t>
      </w:r>
      <w:r w:rsidRPr="00E04289">
        <w:rPr>
          <w:rFonts w:ascii="Arial" w:hAnsi="Arial" w:cs="Arial"/>
          <w:szCs w:val="28"/>
        </w:rPr>
        <w:t>Суммарные затраты получают путем перемножения его расхода на его удельную цену.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Примечания: 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– Регулярная замена оборудования с учетом затрат на СМР и ПНР </w:t>
      </w:r>
      <w:r w:rsidRPr="00E04289">
        <w:rPr>
          <w:rFonts w:ascii="Arial" w:eastAsia="DejaVuSerif" w:hAnsi="Arial" w:cs="Arial"/>
          <w:sz w:val="24"/>
          <w:szCs w:val="24"/>
        </w:rPr>
        <w:t xml:space="preserve">для сложного капитального объекта ВКХ с продолжительным расчетным периодом, соизмеримым со сроком его эксплуатации, может составлять, например, 7 и более крат. В этом случае перспективную цену оборудования, перспективные затраты на его СМР и ПНР, входящие в состав затрат </w:t>
      </w:r>
      <w:r w:rsidRPr="00E04289">
        <w:rPr>
          <w:rFonts w:ascii="Arial" w:hAnsi="Arial" w:cs="Arial"/>
          <w:sz w:val="24"/>
          <w:szCs w:val="24"/>
          <w:lang w:val="en-US"/>
        </w:rPr>
        <w:t>C</w:t>
      </w:r>
      <w:r w:rsidRPr="00E04289">
        <w:rPr>
          <w:rFonts w:ascii="Arial" w:hAnsi="Arial" w:cs="Arial"/>
          <w:sz w:val="24"/>
          <w:szCs w:val="24"/>
          <w:vertAlign w:val="subscript"/>
          <w:lang w:val="en-US"/>
        </w:rPr>
        <w:t>ic</w:t>
      </w:r>
      <w:r w:rsidRPr="00E04289">
        <w:rPr>
          <w:rFonts w:ascii="Arial" w:eastAsia="DejaVuSerif" w:hAnsi="Arial" w:cs="Arial"/>
          <w:sz w:val="24"/>
          <w:szCs w:val="24"/>
        </w:rPr>
        <w:t xml:space="preserve"> и </w:t>
      </w:r>
      <w:r w:rsidRPr="00E04289">
        <w:rPr>
          <w:rFonts w:ascii="Arial" w:hAnsi="Arial" w:cs="Arial"/>
          <w:sz w:val="24"/>
          <w:szCs w:val="24"/>
          <w:lang w:val="en-US"/>
        </w:rPr>
        <w:t>C</w:t>
      </w:r>
      <w:r w:rsidRPr="00E04289">
        <w:rPr>
          <w:rFonts w:ascii="Arial" w:hAnsi="Arial" w:cs="Arial"/>
          <w:sz w:val="24"/>
          <w:szCs w:val="24"/>
          <w:vertAlign w:val="subscript"/>
          <w:lang w:val="en-US"/>
        </w:rPr>
        <w:t>in</w:t>
      </w:r>
      <w:r w:rsidRPr="00E04289">
        <w:rPr>
          <w:rFonts w:ascii="Arial" w:eastAsia="DejaVuSerif" w:hAnsi="Arial" w:cs="Arial"/>
          <w:sz w:val="24"/>
          <w:szCs w:val="24"/>
        </w:rPr>
        <w:t xml:space="preserve">, потребуется представлять в необходимом количестве крат его замены, но в виде его стоимости. Цена и перспективная стоимость </w:t>
      </w:r>
      <w:r w:rsidRPr="00E04289">
        <w:rPr>
          <w:rFonts w:ascii="Arial" w:hAnsi="Arial" w:cs="Arial"/>
          <w:sz w:val="24"/>
          <w:szCs w:val="24"/>
        </w:rPr>
        <w:t>оборудования могут значительно отличаться.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Количество текущих ремонтов и их затрат должно быть отражено в предложениях Исполнителя;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lastRenderedPageBreak/>
        <w:t>– Количество капитальных ремонтов и их затрат должно быть отражено в предложениях Исполнителя;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На расходные характеристики реагента могут оказывать влияние действующие нормативные или отраслевые документы по их использованию, например</w:t>
      </w:r>
      <w:r w:rsidR="006815DE" w:rsidRPr="00E04289">
        <w:rPr>
          <w:rFonts w:ascii="Arial" w:hAnsi="Arial" w:cs="Arial"/>
          <w:sz w:val="24"/>
          <w:szCs w:val="24"/>
        </w:rPr>
        <w:t xml:space="preserve"> [</w:t>
      </w:r>
      <w:r w:rsidR="00AE4391" w:rsidRPr="00E04289">
        <w:rPr>
          <w:rFonts w:ascii="Arial" w:hAnsi="Arial" w:cs="Arial"/>
          <w:sz w:val="24"/>
          <w:szCs w:val="24"/>
        </w:rPr>
        <w:t>9</w:t>
      </w:r>
      <w:r w:rsidR="00D76BB8" w:rsidRPr="00E04289">
        <w:rPr>
          <w:rFonts w:ascii="Arial" w:hAnsi="Arial" w:cs="Arial"/>
          <w:sz w:val="24"/>
          <w:szCs w:val="24"/>
        </w:rPr>
        <w:t>,10</w:t>
      </w:r>
      <w:r w:rsidR="006815DE" w:rsidRPr="00E04289">
        <w:rPr>
          <w:rFonts w:ascii="Arial" w:hAnsi="Arial" w:cs="Arial"/>
          <w:sz w:val="24"/>
          <w:szCs w:val="24"/>
        </w:rPr>
        <w:t>]</w:t>
      </w:r>
      <w:r w:rsidRPr="00E04289">
        <w:rPr>
          <w:rFonts w:ascii="Arial" w:hAnsi="Arial" w:cs="Arial"/>
          <w:sz w:val="24"/>
          <w:szCs w:val="24"/>
        </w:rPr>
        <w:t>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Данные затраты при использовании технологической системы с производством товара (например, газ метантенков для отопления помещений), предложенного к использованию внутри технологической системы, в общем комплексе слагаемых (1) имеет знак «–»;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Размер затрат на ремонты бетонных и железобетонных сооружений зависит от соответствия выбранных материалов, их способов гидроизоляции и защиты от заданных характеристик воды и/или грунтов, удельных эксплуатационных затрат в зависимости от общей продолжительности эксплуатации сооружений, его региона расположения, места расположения и назначения, при этом в расчетах могут быть использованы удельные параметры;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Расходы по комплексу затрат получают, исходя из данных нормативного или фактического уровня потребления и цен конкретного региона.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s</w:t>
      </w:r>
      <w:r w:rsidRPr="00E04289">
        <w:rPr>
          <w:rFonts w:ascii="Arial" w:hAnsi="Arial" w:cs="Arial"/>
          <w:szCs w:val="28"/>
        </w:rPr>
        <w:t xml:space="preserve"> могут быть отнесены: простой капитального объекта ВКХ или потеря его производительности; невыполнение обязательств поставки товара (реагента или материала) в регламентный срок; затраты на утечки из систем водоснабжения и водоотведения; снижение качества товара по содержанию активного вещества в товарном продукте и, как следствие, его повышенный расход; штрафы за фальсифицированное и/или контрафактное оборудование и/или продукт.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Примечания: 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– Данные затраты связаны с критериями надежности и качества капитального объекта ВКХ. 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 w:val="24"/>
          <w:szCs w:val="24"/>
        </w:rPr>
        <w:t xml:space="preserve">– В процессе проведения конкурсных процедур Заказчиком или участниками конкурса может быть выявлен факт подачи на конкурс фальсифицированного и/или контрафактного оборудования и/или продукта. В этом случае Заказчик имеет право откорректировать поданный на конкурсную процедуру вариант </w:t>
      </w:r>
      <w:r w:rsidRPr="00E04289">
        <w:rPr>
          <w:rFonts w:ascii="Arial" w:hAnsi="Arial" w:cs="Arial"/>
          <w:sz w:val="24"/>
          <w:szCs w:val="24"/>
        </w:rPr>
        <w:lastRenderedPageBreak/>
        <w:t>расчета СЖЦ с обозначением размера штрафа. Общая информация о процедуре оценки размера штрафа должна быть описана в ТЗ Заказчика. Собственно размер штрафа логически исчисляют величиной ущерба от использования фальсифицированного и/или контрафактного оборудования и/или продукта</w:t>
      </w:r>
      <w:r w:rsidRPr="00E04289">
        <w:rPr>
          <w:rFonts w:ascii="Arial" w:hAnsi="Arial" w:cs="Arial"/>
          <w:szCs w:val="28"/>
        </w:rPr>
        <w:t>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видам затрат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env</w:t>
      </w:r>
      <w:r w:rsidRPr="00E04289">
        <w:rPr>
          <w:rFonts w:ascii="Arial" w:hAnsi="Arial" w:cs="Arial"/>
          <w:szCs w:val="28"/>
        </w:rPr>
        <w:t xml:space="preserve"> могут быть отнесены: </w:t>
      </w:r>
    </w:p>
    <w:p w:rsidR="007E706C" w:rsidRPr="00E04289" w:rsidRDefault="007E706C" w:rsidP="00811152">
      <w:pPr>
        <w:pStyle w:val="a5"/>
        <w:spacing w:line="360" w:lineRule="auto"/>
        <w:ind w:left="0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Ущербы, нанесенные окружающей среде в виде плат за выбросы в атмосферный воздух, сбросов загрязняющих веществ в поверхностные и подземные водные объекты, размещения отходов производства и потребления</w:t>
      </w:r>
      <w:r w:rsidR="006815DE" w:rsidRPr="00E04289">
        <w:rPr>
          <w:rFonts w:ascii="Arial" w:hAnsi="Arial" w:cs="Arial"/>
          <w:szCs w:val="28"/>
        </w:rPr>
        <w:t xml:space="preserve"> [</w:t>
      </w:r>
      <w:r w:rsidR="00AE4391" w:rsidRPr="00E04289">
        <w:rPr>
          <w:rFonts w:ascii="Arial" w:hAnsi="Arial" w:cs="Arial"/>
          <w:szCs w:val="28"/>
        </w:rPr>
        <w:t>1</w:t>
      </w:r>
      <w:r w:rsidR="00D76BB8" w:rsidRPr="00E04289">
        <w:rPr>
          <w:rFonts w:ascii="Arial" w:hAnsi="Arial" w:cs="Arial"/>
          <w:szCs w:val="28"/>
        </w:rPr>
        <w:t>1</w:t>
      </w:r>
      <w:r w:rsidR="00AE4391" w:rsidRPr="00E04289">
        <w:rPr>
          <w:rFonts w:ascii="Arial" w:hAnsi="Arial" w:cs="Arial"/>
          <w:szCs w:val="28"/>
        </w:rPr>
        <w:t>,1</w:t>
      </w:r>
      <w:r w:rsidR="00D76BB8" w:rsidRPr="00E04289">
        <w:rPr>
          <w:rFonts w:ascii="Arial" w:hAnsi="Arial" w:cs="Arial"/>
          <w:szCs w:val="28"/>
        </w:rPr>
        <w:t>2</w:t>
      </w:r>
      <w:r w:rsidR="006815DE" w:rsidRPr="00E04289">
        <w:rPr>
          <w:rFonts w:ascii="Arial" w:hAnsi="Arial" w:cs="Arial"/>
          <w:szCs w:val="28"/>
        </w:rPr>
        <w:t>]</w:t>
      </w:r>
      <w:r w:rsidRPr="00E04289">
        <w:rPr>
          <w:rFonts w:ascii="Arial" w:hAnsi="Arial" w:cs="Arial"/>
          <w:szCs w:val="28"/>
        </w:rPr>
        <w:t>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Ущербы, нанесённые типом перекачиваемой жидкости, как следствие порывов трубопроводов (например, просадка грунта или фундамента), утечки воды из системы канализации или сальникового уплотнения насоса, возгорание перекачиваемой жидкости, утилизация использованных материалов и загрязненных элементов, затраты по экологической инспекции объекта;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Дополнительные неучтенные затраты, связанные с поступлением на очистные сооружения инфильтрационных грунтовых вод через водоотводящие ветхие (аварийные) трубы и колодцы;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Cs w:val="28"/>
        </w:rPr>
        <w:t xml:space="preserve"> </w:t>
      </w:r>
      <w:r w:rsidRPr="00E04289">
        <w:rPr>
          <w:rFonts w:ascii="Arial" w:hAnsi="Arial" w:cs="Arial"/>
          <w:sz w:val="24"/>
          <w:szCs w:val="24"/>
        </w:rPr>
        <w:t>Примечание: Оценку данного вида затрат и ущербов выполняют на основании действующих на территории РФ нормативных документов, в случае их отсутствия – на основании логической оценки величины ущерба.</w:t>
      </w:r>
    </w:p>
    <w:p w:rsidR="007E706C" w:rsidRPr="00E04289" w:rsidRDefault="007E706C" w:rsidP="007F505C">
      <w:pPr>
        <w:pStyle w:val="a5"/>
        <w:numPr>
          <w:ilvl w:val="2"/>
          <w:numId w:val="3"/>
        </w:numPr>
        <w:spacing w:line="360" w:lineRule="auto"/>
        <w:ind w:left="0" w:firstLine="709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К стоимости затрат на вывод капитального объекта ВКХ из эксплуатации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d</w:t>
      </w:r>
      <w:r w:rsidRPr="00E04289">
        <w:rPr>
          <w:rFonts w:ascii="Arial" w:hAnsi="Arial" w:cs="Arial"/>
          <w:szCs w:val="28"/>
        </w:rPr>
        <w:t xml:space="preserve"> могут быть отнесены: утилизация, списание, демонтаж и вывоз, переработка и безопасное захоронение, остаточная стоимость капитального объекта ВКХ для использования его в будущем.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 xml:space="preserve">Примечания: </w:t>
      </w:r>
    </w:p>
    <w:p w:rsidR="007E706C" w:rsidRPr="00E04289" w:rsidRDefault="007E706C" w:rsidP="00811152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– Стоимость материалов повторного использования в оценке СЖЦ имеет знак «–»;</w:t>
      </w:r>
    </w:p>
    <w:p w:rsidR="007E706C" w:rsidRPr="00E04289" w:rsidRDefault="007E706C" w:rsidP="0050082E">
      <w:pPr>
        <w:spacing w:line="360" w:lineRule="auto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lastRenderedPageBreak/>
        <w:t>– Остаточная стоимость оборудования используется в общем комплексе слагаемых (3, 4) со знаком «–».</w:t>
      </w:r>
    </w:p>
    <w:p w:rsidR="00401FE6" w:rsidRPr="00E04289" w:rsidRDefault="00401FE6" w:rsidP="00401FE6">
      <w:pPr>
        <w:spacing w:line="360" w:lineRule="auto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6. Требования к формированию исходных данных</w:t>
      </w:r>
    </w:p>
    <w:p w:rsidR="003610AF" w:rsidRPr="00E04289" w:rsidRDefault="006D40F9" w:rsidP="003610AF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Необходимыми и</w:t>
      </w:r>
      <w:r w:rsidR="001F4958" w:rsidRPr="00E04289">
        <w:rPr>
          <w:rFonts w:ascii="Arial" w:hAnsi="Arial" w:cs="Arial"/>
          <w:szCs w:val="28"/>
        </w:rPr>
        <w:t>сходны</w:t>
      </w:r>
      <w:r w:rsidRPr="00E04289">
        <w:rPr>
          <w:rFonts w:ascii="Arial" w:hAnsi="Arial" w:cs="Arial"/>
          <w:szCs w:val="28"/>
        </w:rPr>
        <w:t>ми</w:t>
      </w:r>
      <w:r w:rsidR="001F4958" w:rsidRPr="00E04289">
        <w:rPr>
          <w:rFonts w:ascii="Arial" w:hAnsi="Arial" w:cs="Arial"/>
          <w:szCs w:val="28"/>
        </w:rPr>
        <w:t xml:space="preserve"> данны</w:t>
      </w:r>
      <w:r w:rsidRPr="00E04289">
        <w:rPr>
          <w:rFonts w:ascii="Arial" w:hAnsi="Arial" w:cs="Arial"/>
          <w:szCs w:val="28"/>
        </w:rPr>
        <w:t xml:space="preserve">ми является информация для </w:t>
      </w:r>
      <w:bookmarkStart w:id="12" w:name="_Hlk795049"/>
      <w:r w:rsidRPr="00E04289">
        <w:rPr>
          <w:rFonts w:ascii="Arial" w:hAnsi="Arial" w:cs="Arial"/>
          <w:szCs w:val="28"/>
        </w:rPr>
        <w:t xml:space="preserve">Исполнителя и Поставщика </w:t>
      </w:r>
      <w:bookmarkEnd w:id="12"/>
      <w:r w:rsidR="003610AF" w:rsidRPr="00E04289">
        <w:rPr>
          <w:rFonts w:ascii="Arial" w:hAnsi="Arial" w:cs="Arial"/>
          <w:szCs w:val="28"/>
        </w:rPr>
        <w:t>о технических системах и экономических условиях работы объекта ВИВ</w:t>
      </w:r>
      <w:r w:rsidR="00522699" w:rsidRPr="00E04289">
        <w:rPr>
          <w:rFonts w:ascii="Arial" w:hAnsi="Arial" w:cs="Arial"/>
          <w:szCs w:val="28"/>
        </w:rPr>
        <w:t>, предложенного к оценке СЖЦ</w:t>
      </w:r>
      <w:r w:rsidR="003610AF" w:rsidRPr="00E04289">
        <w:rPr>
          <w:rFonts w:ascii="Arial" w:hAnsi="Arial" w:cs="Arial"/>
          <w:szCs w:val="28"/>
        </w:rPr>
        <w:t>.</w:t>
      </w:r>
      <w:r w:rsidR="00522699" w:rsidRPr="00E04289">
        <w:rPr>
          <w:rFonts w:ascii="Arial" w:hAnsi="Arial" w:cs="Arial"/>
          <w:szCs w:val="28"/>
        </w:rPr>
        <w:t xml:space="preserve"> </w:t>
      </w:r>
      <w:r w:rsidR="003610AF" w:rsidRPr="00E04289">
        <w:rPr>
          <w:rFonts w:ascii="Arial" w:hAnsi="Arial" w:cs="Arial"/>
          <w:szCs w:val="28"/>
        </w:rPr>
        <w:t>Для участия в открытых конкурсах по определению Исполнителя работ по поставке, проектированию, строительству и ремонту объектов ВИВ состав работ и необходимые исходные данные должны быть сформированы Заказчиком в ТЗ.</w:t>
      </w:r>
    </w:p>
    <w:p w:rsidR="003610AF" w:rsidRPr="00E04289" w:rsidRDefault="003610AF" w:rsidP="001F4958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Требования к </w:t>
      </w:r>
      <w:r w:rsidR="001F7B8F" w:rsidRPr="00E04289">
        <w:rPr>
          <w:rFonts w:ascii="Arial" w:hAnsi="Arial" w:cs="Arial"/>
          <w:szCs w:val="28"/>
        </w:rPr>
        <w:t>ТЗ</w:t>
      </w:r>
      <w:r w:rsidRPr="00E04289">
        <w:rPr>
          <w:rFonts w:ascii="Arial" w:hAnsi="Arial" w:cs="Arial"/>
          <w:szCs w:val="28"/>
        </w:rPr>
        <w:t xml:space="preserve"> Заказчика должны содержать:</w:t>
      </w:r>
    </w:p>
    <w:p w:rsidR="003610AF" w:rsidRPr="00E04289" w:rsidRDefault="003610AF" w:rsidP="001F4958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</w:t>
      </w:r>
      <w:r w:rsidR="00522699" w:rsidRPr="00E04289">
        <w:rPr>
          <w:rFonts w:ascii="Arial" w:hAnsi="Arial" w:cs="Arial"/>
          <w:szCs w:val="28"/>
        </w:rPr>
        <w:t xml:space="preserve"> сведения о существующих на объекте технических и технологических решениях, величины расчетных (проектных, конструктивных и т.д.) параметров, без которых оценка СЖЦ невозможна;</w:t>
      </w:r>
    </w:p>
    <w:p w:rsidR="001F0CD8" w:rsidRPr="00E04289" w:rsidRDefault="003610AF" w:rsidP="001F4958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</w:t>
      </w:r>
      <w:r w:rsidR="00522699" w:rsidRPr="00E04289">
        <w:rPr>
          <w:rFonts w:ascii="Arial" w:hAnsi="Arial" w:cs="Arial"/>
          <w:szCs w:val="28"/>
        </w:rPr>
        <w:t xml:space="preserve"> </w:t>
      </w:r>
      <w:r w:rsidR="003A5E3E" w:rsidRPr="00E04289">
        <w:rPr>
          <w:rFonts w:ascii="Arial" w:hAnsi="Arial" w:cs="Arial"/>
          <w:szCs w:val="28"/>
        </w:rPr>
        <w:t xml:space="preserve">перечень составляющих элементов затрат СЖЦ (п.п. 5.1.2 и 5.2.2), которые </w:t>
      </w:r>
      <w:r w:rsidR="003B23E6" w:rsidRPr="00E04289">
        <w:rPr>
          <w:rFonts w:ascii="Arial" w:hAnsi="Arial" w:cs="Arial"/>
          <w:szCs w:val="28"/>
        </w:rPr>
        <w:t>определяют цель оценки (</w:t>
      </w:r>
      <w:r w:rsidR="001F0CD8" w:rsidRPr="00E04289">
        <w:rPr>
          <w:rFonts w:ascii="Arial" w:hAnsi="Arial" w:cs="Arial"/>
          <w:szCs w:val="28"/>
        </w:rPr>
        <w:t>рекомендуется не рассматривать те составляющие элементов затрат, которые по вариантам оценки СЖЦ будут одинаковыми, либо не составляют интереса Заказчика);</w:t>
      </w:r>
    </w:p>
    <w:p w:rsidR="005A1DE8" w:rsidRPr="00E04289" w:rsidRDefault="005A1DE8" w:rsidP="001F4958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величину расчетного периода n;</w:t>
      </w:r>
    </w:p>
    <w:p w:rsidR="00C42454" w:rsidRPr="00E04289" w:rsidRDefault="00C42454" w:rsidP="00C42454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 подтверждение о возможности или невозможности представления расчётов в текущих условно постоянных ценах, действующих на дату оценки;</w:t>
      </w:r>
    </w:p>
    <w:p w:rsidR="003610AF" w:rsidRPr="00E04289" w:rsidRDefault="003610AF" w:rsidP="001F4958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–</w:t>
      </w:r>
      <w:r w:rsidR="001F0CD8" w:rsidRPr="00E04289">
        <w:rPr>
          <w:rFonts w:ascii="Arial" w:hAnsi="Arial" w:cs="Arial"/>
          <w:szCs w:val="28"/>
        </w:rPr>
        <w:t xml:space="preserve"> </w:t>
      </w:r>
      <w:r w:rsidR="00C42454" w:rsidRPr="00E04289">
        <w:rPr>
          <w:rFonts w:ascii="Arial" w:hAnsi="Arial" w:cs="Arial"/>
          <w:szCs w:val="28"/>
        </w:rPr>
        <w:t>необходимые финансовые факторы и сведения: тариф на электроэнергию или соответствующий фактор для неэлектрического вида энергии, сведения о ценах (оборудования, расходных товаров и материалов) от приемлемых Заказчику поставщиков</w:t>
      </w:r>
      <w:r w:rsidR="00515206" w:rsidRPr="00E04289">
        <w:rPr>
          <w:rFonts w:ascii="Arial" w:hAnsi="Arial" w:cs="Arial"/>
          <w:szCs w:val="28"/>
        </w:rPr>
        <w:t>.</w:t>
      </w:r>
    </w:p>
    <w:p w:rsidR="00D32BF5" w:rsidRPr="00E04289" w:rsidRDefault="00515206" w:rsidP="001F7B8F">
      <w:pPr>
        <w:spacing w:line="360" w:lineRule="auto"/>
        <w:rPr>
          <w:rFonts w:ascii="Arial" w:hAnsi="Arial" w:cs="Arial"/>
          <w:bCs/>
          <w:szCs w:val="28"/>
        </w:rPr>
      </w:pPr>
      <w:r w:rsidRPr="00E04289">
        <w:rPr>
          <w:rFonts w:ascii="Arial" w:hAnsi="Arial" w:cs="Arial"/>
          <w:szCs w:val="28"/>
        </w:rPr>
        <w:lastRenderedPageBreak/>
        <w:t>При подтверждении невозможности представления расчётов в текущих условно постоянных ценах величины ставки дисконтирования r, коэффициента дисконтирования R и темп инфляции p</w:t>
      </w:r>
      <w:r w:rsidR="001F7B8F" w:rsidRPr="00E04289">
        <w:rPr>
          <w:rFonts w:ascii="Arial" w:hAnsi="Arial" w:cs="Arial"/>
          <w:szCs w:val="28"/>
        </w:rPr>
        <w:t xml:space="preserve"> (раздел 5.2)</w:t>
      </w:r>
      <w:r w:rsidRPr="00E04289">
        <w:rPr>
          <w:rFonts w:ascii="Arial" w:hAnsi="Arial" w:cs="Arial"/>
          <w:szCs w:val="28"/>
        </w:rPr>
        <w:t xml:space="preserve"> могут быть </w:t>
      </w:r>
      <w:r w:rsidR="001F7B8F" w:rsidRPr="00E04289">
        <w:rPr>
          <w:rFonts w:ascii="Arial" w:hAnsi="Arial" w:cs="Arial"/>
          <w:szCs w:val="28"/>
        </w:rPr>
        <w:t>определены</w:t>
      </w:r>
      <w:r w:rsidRPr="00E04289">
        <w:rPr>
          <w:rFonts w:ascii="Arial" w:hAnsi="Arial" w:cs="Arial"/>
          <w:szCs w:val="28"/>
        </w:rPr>
        <w:t xml:space="preserve"> как Заказчиком, так и Исполнителем по согласованию сторон. Если процентная ставка i определяют цель оценки СЖЦ</w:t>
      </w:r>
      <w:r w:rsidR="00AD2ABE" w:rsidRPr="00E04289">
        <w:rPr>
          <w:rFonts w:ascii="Arial" w:hAnsi="Arial" w:cs="Arial"/>
          <w:szCs w:val="28"/>
        </w:rPr>
        <w:t xml:space="preserve"> (например, схемы: товарный кредит, лизинг, энергосервисный контракт)</w:t>
      </w:r>
      <w:r w:rsidRPr="00E04289">
        <w:rPr>
          <w:rFonts w:ascii="Arial" w:hAnsi="Arial" w:cs="Arial"/>
          <w:szCs w:val="28"/>
        </w:rPr>
        <w:t xml:space="preserve">, данный параметр определяет Исполнитель. </w:t>
      </w:r>
      <w:r w:rsidR="00AD2ABE" w:rsidRPr="00E04289">
        <w:rPr>
          <w:rFonts w:ascii="Arial" w:hAnsi="Arial" w:cs="Arial"/>
          <w:szCs w:val="28"/>
        </w:rPr>
        <w:t xml:space="preserve">Если величины </w:t>
      </w:r>
      <w:r w:rsidR="00AD2ABE" w:rsidRPr="00E04289">
        <w:rPr>
          <w:rFonts w:ascii="Arial" w:hAnsi="Arial" w:cs="Arial"/>
          <w:szCs w:val="28"/>
          <w:lang w:val="en-US"/>
        </w:rPr>
        <w:t>r</w:t>
      </w:r>
      <w:r w:rsidR="00AD2ABE" w:rsidRPr="00E04289">
        <w:rPr>
          <w:rFonts w:ascii="Arial" w:hAnsi="Arial" w:cs="Arial"/>
          <w:szCs w:val="28"/>
        </w:rPr>
        <w:t xml:space="preserve">, </w:t>
      </w:r>
      <w:r w:rsidR="00AD2ABE" w:rsidRPr="00E04289">
        <w:rPr>
          <w:rFonts w:ascii="Arial" w:hAnsi="Arial" w:cs="Arial"/>
          <w:szCs w:val="28"/>
          <w:lang w:val="en-US"/>
        </w:rPr>
        <w:t>R</w:t>
      </w:r>
      <w:r w:rsidR="00AD2ABE" w:rsidRPr="00E04289">
        <w:rPr>
          <w:rFonts w:ascii="Arial" w:hAnsi="Arial" w:cs="Arial"/>
          <w:szCs w:val="28"/>
        </w:rPr>
        <w:t xml:space="preserve">, </w:t>
      </w:r>
      <w:r w:rsidR="00AD2ABE" w:rsidRPr="00E04289">
        <w:rPr>
          <w:rFonts w:ascii="Arial" w:hAnsi="Arial" w:cs="Arial"/>
          <w:szCs w:val="28"/>
          <w:lang w:val="en-US"/>
        </w:rPr>
        <w:t>p</w:t>
      </w:r>
      <w:r w:rsidR="00AD2ABE" w:rsidRPr="00E04289">
        <w:rPr>
          <w:rFonts w:ascii="Arial" w:hAnsi="Arial" w:cs="Arial"/>
          <w:szCs w:val="28"/>
        </w:rPr>
        <w:t xml:space="preserve"> не определяют сущность предложения Исполнителя, они рекомендуются к </w:t>
      </w:r>
      <w:r w:rsidR="001F7B8F" w:rsidRPr="00E04289">
        <w:rPr>
          <w:rFonts w:ascii="Arial" w:hAnsi="Arial" w:cs="Arial"/>
          <w:szCs w:val="28"/>
        </w:rPr>
        <w:t>представлению в ТЗ Заказчика.</w:t>
      </w:r>
      <w:bookmarkStart w:id="13" w:name="_Hlk526512847"/>
      <w:bookmarkEnd w:id="8"/>
      <w:r w:rsidR="00D32BF5" w:rsidRPr="00E04289">
        <w:rPr>
          <w:rFonts w:ascii="Arial" w:hAnsi="Arial" w:cs="Arial"/>
          <w:bCs/>
          <w:szCs w:val="28"/>
        </w:rPr>
        <w:br w:type="page"/>
      </w:r>
    </w:p>
    <w:p w:rsidR="00D32BF5" w:rsidRPr="00E04289" w:rsidRDefault="00D32BF5" w:rsidP="005F0ABA">
      <w:pPr>
        <w:spacing w:line="360" w:lineRule="auto"/>
        <w:ind w:firstLine="0"/>
        <w:rPr>
          <w:rFonts w:ascii="Arial" w:hAnsi="Arial" w:cs="Arial"/>
          <w:bCs/>
          <w:szCs w:val="28"/>
        </w:rPr>
        <w:sectPr w:rsidR="00D32BF5" w:rsidRPr="00E04289" w:rsidSect="00A87F44">
          <w:footerReference w:type="even" r:id="rId16"/>
          <w:footerReference w:type="default" r:id="rId17"/>
          <w:pgSz w:w="11906" w:h="16838"/>
          <w:pgMar w:top="1843" w:right="850" w:bottom="1134" w:left="1701" w:header="709" w:footer="709" w:gutter="0"/>
          <w:pgNumType w:start="1"/>
          <w:cols w:space="720"/>
          <w:docGrid w:linePitch="381"/>
        </w:sectPr>
      </w:pPr>
    </w:p>
    <w:p w:rsidR="001E0F62" w:rsidRPr="00E04289" w:rsidRDefault="001E0F62" w:rsidP="001E0F62">
      <w:pPr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lastRenderedPageBreak/>
        <w:t>Приложение А (рекомендуемое)</w:t>
      </w:r>
    </w:p>
    <w:p w:rsidR="001E0F62" w:rsidRPr="00E04289" w:rsidRDefault="001E0F62" w:rsidP="00D92BC4">
      <w:pPr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Значения коэффициента дисконтирования</w:t>
      </w:r>
      <w:r w:rsidR="00D92BC4" w:rsidRPr="00E04289">
        <w:rPr>
          <w:rFonts w:ascii="Arial" w:hAnsi="Arial" w:cs="Arial"/>
          <w:b/>
          <w:szCs w:val="28"/>
        </w:rPr>
        <w:t xml:space="preserve"> </w:t>
      </w:r>
      <w:r w:rsidRPr="00E04289">
        <w:rPr>
          <w:rFonts w:ascii="Arial" w:hAnsi="Arial" w:cs="Arial"/>
          <w:b/>
          <w:szCs w:val="28"/>
        </w:rPr>
        <w:t>R = 1 / (1+r)</w:t>
      </w:r>
      <w:r w:rsidRPr="00E04289">
        <w:rPr>
          <w:rFonts w:ascii="Arial" w:hAnsi="Arial" w:cs="Arial"/>
          <w:b/>
          <w:szCs w:val="28"/>
          <w:vertAlign w:val="superscript"/>
        </w:rPr>
        <w:t>n</w:t>
      </w:r>
    </w:p>
    <w:p w:rsidR="007E706C" w:rsidRPr="00E04289" w:rsidRDefault="001E0F62" w:rsidP="00D92BC4">
      <w:pPr>
        <w:jc w:val="center"/>
        <w:rPr>
          <w:sz w:val="24"/>
          <w:szCs w:val="24"/>
        </w:rPr>
      </w:pPr>
      <w:r w:rsidRPr="00E04289">
        <w:rPr>
          <w:rFonts w:ascii="Arial" w:hAnsi="Arial" w:cs="Arial"/>
          <w:b/>
          <w:szCs w:val="28"/>
        </w:rPr>
        <w:t>r – ставка дисконтирования в %; n – порядковый номер года, исчисляемый от начала прогнозного периода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8"/>
        <w:gridCol w:w="778"/>
        <w:gridCol w:w="779"/>
        <w:gridCol w:w="779"/>
        <w:gridCol w:w="779"/>
        <w:gridCol w:w="779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jc w:val="right"/>
              <w:rPr>
                <w:b/>
                <w:sz w:val="24"/>
                <w:szCs w:val="24"/>
                <w:lang w:val="en-US"/>
              </w:rPr>
            </w:pPr>
            <w:r w:rsidRPr="00E04289">
              <w:rPr>
                <w:b/>
                <w:sz w:val="24"/>
                <w:szCs w:val="24"/>
                <w:lang w:val="en-US"/>
              </w:rPr>
              <w:t>r &gt;</w:t>
            </w:r>
          </w:p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b/>
                <w:sz w:val="24"/>
                <w:szCs w:val="24"/>
                <w:lang w:val="en-US"/>
              </w:rPr>
            </w:pPr>
            <w:r w:rsidRPr="00E04289">
              <w:rPr>
                <w:b/>
                <w:sz w:val="24"/>
                <w:szCs w:val="24"/>
                <w:lang w:val="en-US"/>
              </w:rPr>
              <w:t>n˅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3%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4%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5%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6%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7%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8%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9%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10%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11%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12%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13%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14%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15%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16%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17%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18%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19%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jc w:val="center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20%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0,9709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0,9615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0,9524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0,9434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0,9346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0,9259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0,9174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0,9091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0,9009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0,8929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0,8850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0,8772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0,8696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0,8621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0,8547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0,8475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0,8403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0,8333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0,9426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0,9246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0,9070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0,8900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0,8734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0,8573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0,8417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0,8264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0,8116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0,7972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0,7831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0,7695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0,7561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0,7432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0,7305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0,7182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0,7062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0,6944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0,9151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0,8890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0,8638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0,8396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0,8163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0,7938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0,7722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0,7513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0,7312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0,7118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0,6931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0,6750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0,6575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0,6407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0,6244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0,6086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0,5934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0,5787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0,8885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0,8548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0,8227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0,7921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0,7629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0,7350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0,7084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0,6830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0,6587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0,6355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0,6133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0,5921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0,5718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0,5523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0,5337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0,5158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0,4987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0,4823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0,8626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0,8219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0,7835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0,7473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0,7130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0,6806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0,6499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0,6209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0,5935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0,5674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0,5428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0,5194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0,4972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0,4761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0,4561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0,4371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0,4190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0,4019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0,8375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0,7903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0,7462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0,7050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0,6663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0,6302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0,5963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0,5645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0,5346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0,5066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0,4803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0,4556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0,4323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0,4104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0,3898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0,3704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0,3349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0,8131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0,7599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0,7107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0,6651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0,6227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0,5835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0,5470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0,5132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0,4817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0,4523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0,4251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0,3996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0,3759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0,3332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0,2791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0,7894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0,7307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0,6768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0,6274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0,5820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0,5403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0,5019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0,4665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0,4339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0,4039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0,3762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0,3269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0,3050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0,2848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0,2487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0,2326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0,7664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0,7026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0,6446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0,5919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0,5439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0,5002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0,4604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0,4241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0,3909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0,3606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0,3329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0,3075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0,2843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0,2255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0,1938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0,7441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0,6756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0,6139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0,5584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0,5083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0,4632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0,4224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0,3855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0,3220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0,2697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0,2472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0,2267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0,2080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0,1756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0,1615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0,7224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0,6496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0,5847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0,5268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0,4751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0,4289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0,3875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0,3173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0,2366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0,2149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0,1954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0,1346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0,7014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0,6246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0,5568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0,4970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0,4440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0,3971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0,3555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0,3186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0,2858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0,2567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0,1685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0,1372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0,1240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0,1122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0,6810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0,6006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0,5303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0,4688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0,4150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0,3677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0,3262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0,2897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0,2292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0,2042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0,1625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0,1299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0,1163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0,1042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0,0935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tabs>
                <w:tab w:val="left" w:pos="486"/>
              </w:tabs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0,6611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0,5775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0,5051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0,4423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0,3878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0,3405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0,2992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0,2633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0,1597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0,1110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0,0985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0,0779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0,6419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0,5553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0,4810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0,4173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0,3624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0,2745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0,2394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0,1827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0,1599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0,1401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0,1079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0,0949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0,0736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0,0649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0,6232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0,5339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0,4581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0,3936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0,3387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0,2176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0,1883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0,1415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0,0618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0,0541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0,6050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0,5134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0,4363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0,3714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0,3166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0,2703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0,1696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0,1456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0,0693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0,0600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0,0451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0,5874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0,4936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0,4155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0,3503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0,2120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0,1799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0,1300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0,0592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0,0376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0,5703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0,4746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0,3957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0,3305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0,2765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0,1377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0,1161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0,0981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0,0596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0,0367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0,0313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0,5537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0,4564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0,3769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0,3118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0,2584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0,2145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0,1784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0,1486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0,1240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  <w:lang w:val="en-US"/>
              </w:rPr>
            </w:pPr>
            <w:r w:rsidRPr="00E04289">
              <w:rPr>
                <w:sz w:val="20"/>
                <w:szCs w:val="20"/>
                <w:lang w:val="en-US"/>
              </w:rPr>
              <w:t>0,1037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0,0868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0,0514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0,0433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0,0365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0,0261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0,5375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0,4388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0,3589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0,2942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0,2415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0,1987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0,1351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0,0768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0,0443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0,0370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0,0217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0,5219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0,4220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0,3418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0,2775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0,2257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0,0680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0,0462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0,0382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0,0262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0,0218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0,0181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0,5067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0,4057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0,3256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0,2618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0,2109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0,0601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0,0270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0,0183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24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0,4919</w:t>
            </w:r>
          </w:p>
        </w:tc>
        <w:tc>
          <w:tcPr>
            <w:tcW w:w="779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0,3901</w:t>
            </w:r>
          </w:p>
        </w:tc>
        <w:tc>
          <w:tcPr>
            <w:tcW w:w="779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0,3101</w:t>
            </w:r>
          </w:p>
        </w:tc>
        <w:tc>
          <w:tcPr>
            <w:tcW w:w="779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0,2470</w:t>
            </w:r>
          </w:p>
        </w:tc>
        <w:tc>
          <w:tcPr>
            <w:tcW w:w="779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0,1971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0,1577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0,1264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0,1015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0,0817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0,0659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0,0532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0,0431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0,0349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0,0284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0,0231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0,0188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0,0154</w:t>
            </w:r>
          </w:p>
        </w:tc>
        <w:tc>
          <w:tcPr>
            <w:tcW w:w="778" w:type="dxa"/>
            <w:noWrap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0,0126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0,4776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0,3751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0,2953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0,2330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0,1842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0,0736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0,0588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0,0471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0,0197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0,0105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0,4637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0,3607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0,2812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0,2198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0,1064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0,0663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0,0525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0,0264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0,0087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0,4502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0,3468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0,2678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0,2074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0,0763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0,0597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0,0182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0,0144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0,0115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0,0073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0,4371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0,3335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0,2551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0,1956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0,0895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0,0693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0,0255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0,0200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29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0,4243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0,3207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0,2429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0,1846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0,1073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0,0485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0,0374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0,0289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0,0224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0,0174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0,0051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0,4120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0,3083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0,2314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0,1741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0,1314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0,0994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0,0754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0,0573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0,0256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0,0196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0,0042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0,4000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0,2965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0,2204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0,1643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0,0394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0,0298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0,0172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0,0035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0,3883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0,2851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0,2099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0,1550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0,1147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0,0474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0,0355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0,0266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0,0200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0,0114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0,0029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0,3770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0,2741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0,1999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0,1462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0,1072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0,0789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0,0582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0,0177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0,0024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0,3660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0,2636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0,1904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0,1379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0,0288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0,0212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0,0020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0,3554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0,2534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0,1813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0,1301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0,0356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0,0189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0,0017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0,3450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0,2437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0,1727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0,1227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0,0449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0,0014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0,3350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0,2343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0,1644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0,1158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0,0818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0,0580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0,0412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0,0294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0,0210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0,0012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0,3252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0,2253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0,1566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0,1092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0,0765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0,0378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0,0267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0,0010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0,3158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0,2166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0,1491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0,1031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0,0715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0,0497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0,0347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0,0243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0,0171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0,0008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0,3066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0,2083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0,1420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0,0972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0,0668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0,0318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0,0007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0,2976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0,2003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0,1353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0,0917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0,0624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0,0292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0,0201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0,0006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0,2890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0,1926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0,1288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0,0865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0,0583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0,0395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0,0268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0,0183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0,0125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0,0005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0,2805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0,1852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0,1227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0,0816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0,0365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0,0166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0,0112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0,0004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0,2724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0,1780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0,1169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0,0770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0,0338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0,0226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0,0151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0,0003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0,2644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0,1712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0,1113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0,0727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0,0476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0,0003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0,2567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0,1646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0,1060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0,0685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0,0445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0,0190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0,0125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0,0002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0,2493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0,1583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0,1009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0,0647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0,0416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0,0269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0,0174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0,0074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0,0002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0,2420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0,1522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0,0961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0,0610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0,0389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0,0249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0,0043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0,0008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0,0002</w:t>
            </w:r>
          </w:p>
        </w:tc>
      </w:tr>
      <w:tr w:rsidR="00E04289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49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0,2350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0,1463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0,0916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0,0575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0,0363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0,0230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0,0147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0,0094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0,0060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0,0011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0,0007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0,0001</w:t>
            </w:r>
          </w:p>
        </w:tc>
      </w:tr>
      <w:tr w:rsidR="00917208" w:rsidRPr="00E04289" w:rsidTr="005F2A94">
        <w:trPr>
          <w:trHeight w:val="288"/>
        </w:trPr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50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0,2281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0,1407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0,0872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0,0543</w:t>
            </w:r>
          </w:p>
        </w:tc>
        <w:tc>
          <w:tcPr>
            <w:tcW w:w="779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0,0339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0,0213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0,0134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0,0085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0,0054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0,0035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0,0022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0,0014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0,0009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0,0006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0,0004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0,0003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0,0002</w:t>
            </w:r>
          </w:p>
        </w:tc>
        <w:tc>
          <w:tcPr>
            <w:tcW w:w="778" w:type="dxa"/>
            <w:noWrap/>
            <w:hideMark/>
          </w:tcPr>
          <w:p w:rsidR="00917208" w:rsidRPr="00E04289" w:rsidRDefault="00917208" w:rsidP="00917208">
            <w:pPr>
              <w:ind w:firstLine="0"/>
              <w:rPr>
                <w:sz w:val="20"/>
                <w:szCs w:val="20"/>
              </w:rPr>
            </w:pPr>
            <w:r w:rsidRPr="00E04289">
              <w:rPr>
                <w:sz w:val="20"/>
                <w:szCs w:val="20"/>
              </w:rPr>
              <w:t>0,0001</w:t>
            </w:r>
          </w:p>
        </w:tc>
      </w:tr>
    </w:tbl>
    <w:p w:rsidR="00917208" w:rsidRPr="00E04289" w:rsidRDefault="00917208" w:rsidP="00917208">
      <w:pPr>
        <w:rPr>
          <w:sz w:val="20"/>
          <w:szCs w:val="20"/>
        </w:rPr>
      </w:pPr>
    </w:p>
    <w:p w:rsidR="00917208" w:rsidRPr="00E04289" w:rsidRDefault="00917208" w:rsidP="00917208">
      <w:pPr>
        <w:rPr>
          <w:sz w:val="20"/>
          <w:szCs w:val="20"/>
        </w:rPr>
      </w:pPr>
    </w:p>
    <w:p w:rsidR="007E706C" w:rsidRPr="00E04289" w:rsidRDefault="007E706C" w:rsidP="007E706C">
      <w:pPr>
        <w:rPr>
          <w:sz w:val="20"/>
          <w:szCs w:val="20"/>
        </w:rPr>
      </w:pPr>
    </w:p>
    <w:p w:rsidR="007E706C" w:rsidRPr="00E04289" w:rsidRDefault="007E706C" w:rsidP="007E706C">
      <w:pPr>
        <w:rPr>
          <w:sz w:val="20"/>
          <w:szCs w:val="20"/>
        </w:rPr>
      </w:pPr>
    </w:p>
    <w:p w:rsidR="007E706C" w:rsidRPr="00E04289" w:rsidRDefault="007E706C" w:rsidP="007E706C">
      <w:pPr>
        <w:rPr>
          <w:sz w:val="20"/>
          <w:szCs w:val="20"/>
        </w:rPr>
        <w:sectPr w:rsidR="007E706C" w:rsidRPr="00E04289" w:rsidSect="007E706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17208" w:rsidRPr="00E04289" w:rsidRDefault="00917208" w:rsidP="007E706C">
      <w:pPr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lastRenderedPageBreak/>
        <w:t>Приложение Б (рекомендуемое)</w:t>
      </w:r>
    </w:p>
    <w:p w:rsidR="00917208" w:rsidRPr="00E04289" w:rsidRDefault="00917208" w:rsidP="00917208">
      <w:pPr>
        <w:ind w:firstLine="0"/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Основные составляющие элементы расчета СЖЦ для капитальных объектов ВКХ, оборудования и товара за расчетный период «</w:t>
      </w:r>
      <w:r w:rsidRPr="00E04289">
        <w:rPr>
          <w:rFonts w:ascii="Arial" w:hAnsi="Arial" w:cs="Arial"/>
          <w:b/>
          <w:szCs w:val="28"/>
          <w:lang w:val="en-US"/>
        </w:rPr>
        <w:t>n</w:t>
      </w:r>
      <w:r w:rsidRPr="00E04289">
        <w:rPr>
          <w:rFonts w:ascii="Arial" w:hAnsi="Arial" w:cs="Arial"/>
          <w:b/>
          <w:szCs w:val="28"/>
        </w:rPr>
        <w:t>».</w:t>
      </w:r>
    </w:p>
    <w:p w:rsidR="007E706C" w:rsidRPr="00E04289" w:rsidRDefault="007E706C" w:rsidP="007E706C">
      <w:pPr>
        <w:rPr>
          <w:szCs w:val="28"/>
        </w:rPr>
      </w:pPr>
      <w:r w:rsidRPr="00E04289">
        <w:rPr>
          <w:noProof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375920</wp:posOffset>
            </wp:positionV>
            <wp:extent cx="6667500" cy="4829175"/>
            <wp:effectExtent l="0" t="0" r="0" b="9525"/>
            <wp:wrapThrough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hrough>
            <wp:docPr id="1" name="Рисунок 4" descr="\\FILE2\Bazhenov\_ОБЩАЯ ПОДБОРКА\_Энергоэффективность секция РАВВ\Ялта 2017\_ЗЖЦ LCC методика\_КОНЕЦ ОСНОВНОЕ_1\Составляющие зат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2\Bazhenov\_ОБЩАЯ ПОДБОРКА\_Энергоэффективность секция РАВВ\Ялта 2017\_ЗЖЦ LCC методика\_КОНЕЦ ОСНОВНОЕ_1\Составляющие затра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06C" w:rsidRPr="00E04289" w:rsidRDefault="007E706C" w:rsidP="007E706C">
      <w:pPr>
        <w:rPr>
          <w:szCs w:val="28"/>
        </w:rPr>
      </w:pPr>
    </w:p>
    <w:p w:rsidR="007E706C" w:rsidRPr="00E04289" w:rsidRDefault="007E706C" w:rsidP="007E706C">
      <w:pPr>
        <w:rPr>
          <w:rFonts w:ascii="Arial" w:hAnsi="Arial" w:cs="Arial"/>
          <w:szCs w:val="28"/>
        </w:rPr>
      </w:pPr>
    </w:p>
    <w:p w:rsidR="00917208" w:rsidRPr="00E04289" w:rsidRDefault="00917208" w:rsidP="007E706C">
      <w:pPr>
        <w:rPr>
          <w:szCs w:val="28"/>
        </w:rPr>
      </w:pPr>
    </w:p>
    <w:p w:rsidR="00917208" w:rsidRPr="00E04289" w:rsidRDefault="00917208" w:rsidP="007E706C">
      <w:pPr>
        <w:rPr>
          <w:szCs w:val="28"/>
        </w:rPr>
      </w:pPr>
    </w:p>
    <w:p w:rsidR="00917208" w:rsidRPr="00E04289" w:rsidRDefault="00917208">
      <w:pPr>
        <w:ind w:firstLine="0"/>
        <w:jc w:val="left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br w:type="page"/>
      </w:r>
    </w:p>
    <w:p w:rsidR="00917208" w:rsidRPr="00E04289" w:rsidRDefault="00917208" w:rsidP="00917208">
      <w:pPr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lastRenderedPageBreak/>
        <w:t>Приложение В (рекомендуемое)</w:t>
      </w:r>
    </w:p>
    <w:p w:rsidR="007E706C" w:rsidRPr="00E04289" w:rsidRDefault="007E706C" w:rsidP="00917208">
      <w:pPr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Схема расчета СЖЦ.</w:t>
      </w:r>
    </w:p>
    <w:p w:rsidR="00B011E1" w:rsidRPr="00E04289" w:rsidRDefault="00B011E1" w:rsidP="00917208">
      <w:pPr>
        <w:jc w:val="center"/>
        <w:rPr>
          <w:rFonts w:ascii="Arial" w:hAnsi="Arial" w:cs="Arial"/>
          <w:b/>
          <w:szCs w:val="28"/>
        </w:rPr>
      </w:pP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Cs w:val="28"/>
        </w:rPr>
      </w:pPr>
      <w:r w:rsidRPr="00E04289">
        <w:rPr>
          <w:rFonts w:ascii="Arial" w:hAnsi="Arial" w:cs="Arial"/>
          <w:b/>
          <w:bCs/>
          <w:szCs w:val="28"/>
        </w:rPr>
        <w:t>Этап 1:</w:t>
      </w:r>
      <w:r w:rsidRPr="00E04289">
        <w:rPr>
          <w:rFonts w:ascii="Arial" w:hAnsi="Arial" w:cs="Arial"/>
          <w:szCs w:val="28"/>
        </w:rPr>
        <w:t xml:space="preserve"> </w: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Заказчик определяет те составляющие, которые являются основными- определяющими цель расчетов, обозначенную в ТЗ Заказчика (ведут учет: + или – по отношениям к статьям затрат):</w: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Cs w:val="28"/>
          <w:lang w:val="en-US"/>
        </w:rPr>
      </w:pPr>
      <w:r w:rsidRPr="00E04289">
        <w:rPr>
          <w:rFonts w:ascii="Arial" w:hAnsi="Arial" w:cs="Arial"/>
          <w:szCs w:val="28"/>
        </w:rPr>
        <w:t xml:space="preserve"> </w:t>
      </w:r>
      <w:r w:rsidRPr="00E04289">
        <w:rPr>
          <w:rFonts w:ascii="Arial" w:hAnsi="Arial" w:cs="Arial"/>
          <w:szCs w:val="28"/>
          <w:lang w:val="en-US"/>
        </w:rPr>
        <w:t>(C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>З</w:t>
      </w:r>
      <w:r w:rsidRPr="00E04289">
        <w:rPr>
          <w:rFonts w:ascii="Arial" w:hAnsi="Arial" w:cs="Arial"/>
          <w:szCs w:val="28"/>
          <w:vertAlign w:val="superscript"/>
          <w:lang w:val="en-US"/>
        </w:rPr>
        <w:t>+</w:t>
      </w:r>
      <w:r w:rsidRPr="00E04289">
        <w:rPr>
          <w:rFonts w:ascii="Arial" w:hAnsi="Arial" w:cs="Arial"/>
          <w:szCs w:val="28"/>
          <w:vertAlign w:val="superscript"/>
        </w:rPr>
        <w:t>С</w:t>
      </w:r>
      <w:r w:rsidRPr="00E04289">
        <w:rPr>
          <w:rFonts w:ascii="Arial" w:hAnsi="Arial" w:cs="Arial"/>
          <w:szCs w:val="28"/>
          <w:vertAlign w:val="superscript"/>
          <w:lang w:val="en-US"/>
        </w:rPr>
        <w:t xml:space="preserve"> </w:t>
      </w:r>
      <w:r w:rsidRPr="00E04289">
        <w:rPr>
          <w:rFonts w:ascii="Arial" w:hAnsi="Arial" w:cs="Arial"/>
          <w:szCs w:val="28"/>
          <w:lang w:val="en-US"/>
        </w:rPr>
        <w:t>+ C</w:t>
      </w:r>
      <w:r w:rsidRPr="00E04289">
        <w:rPr>
          <w:rFonts w:ascii="Arial" w:hAnsi="Arial" w:cs="Arial"/>
          <w:szCs w:val="28"/>
          <w:vertAlign w:val="subscript"/>
          <w:lang w:val="en-US"/>
        </w:rPr>
        <w:t xml:space="preserve">ic </w:t>
      </w:r>
      <w:r w:rsidRPr="00E04289">
        <w:rPr>
          <w:rFonts w:ascii="Arial" w:hAnsi="Arial" w:cs="Arial"/>
          <w:szCs w:val="28"/>
          <w:vertAlign w:val="superscript"/>
        </w:rPr>
        <w:t>ПР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in</w:t>
      </w:r>
      <w:r w:rsidRPr="00E04289">
        <w:rPr>
          <w:rFonts w:ascii="Arial" w:hAnsi="Arial" w:cs="Arial"/>
          <w:szCs w:val="28"/>
          <w:lang w:val="en-US"/>
        </w:rPr>
        <w:t>) + (C</w:t>
      </w:r>
      <w:r w:rsidRPr="00E04289">
        <w:rPr>
          <w:rFonts w:ascii="Arial" w:hAnsi="Arial" w:cs="Arial"/>
          <w:szCs w:val="28"/>
          <w:vertAlign w:val="subscript"/>
          <w:lang w:val="en-US"/>
        </w:rPr>
        <w:t>e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o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m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s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env</w:t>
      </w:r>
      <w:r w:rsidRPr="00E04289">
        <w:rPr>
          <w:rFonts w:ascii="Arial" w:hAnsi="Arial" w:cs="Arial"/>
          <w:szCs w:val="28"/>
          <w:lang w:val="en-US"/>
        </w:rPr>
        <w:t>) + C</w:t>
      </w:r>
      <w:r w:rsidRPr="00E04289">
        <w:rPr>
          <w:rFonts w:ascii="Arial" w:hAnsi="Arial" w:cs="Arial"/>
          <w:szCs w:val="28"/>
          <w:vertAlign w:val="subscript"/>
          <w:lang w:val="en-US"/>
        </w:rPr>
        <w:t>d</w:t>
      </w:r>
      <w:r w:rsidRPr="00E04289">
        <w:rPr>
          <w:rFonts w:ascii="Arial" w:hAnsi="Arial" w:cs="Arial"/>
          <w:szCs w:val="28"/>
          <w:lang w:val="en-US"/>
        </w:rPr>
        <w:t xml:space="preserve"> </w: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rPr>
          <w:rFonts w:ascii="Arial" w:hAnsi="Arial" w:cs="Arial"/>
          <w:szCs w:val="28"/>
          <w:lang w:val="en-US"/>
        </w:rPr>
      </w:pP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Cs w:val="28"/>
        </w:rPr>
      </w:pPr>
      <w:r w:rsidRPr="00E04289">
        <w:rPr>
          <w:rFonts w:ascii="Arial" w:hAnsi="Arial" w:cs="Arial"/>
          <w:b/>
          <w:bCs/>
          <w:szCs w:val="28"/>
        </w:rPr>
        <w:t>Этап 2:</w:t>
      </w:r>
      <w:r w:rsidRPr="00E04289">
        <w:rPr>
          <w:rFonts w:ascii="Arial" w:hAnsi="Arial" w:cs="Arial"/>
          <w:szCs w:val="28"/>
        </w:rPr>
        <w:t xml:space="preserve"> </w: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Для КАПИТ составляющей: учетные составляющие –</w:t>
      </w:r>
      <w:r w:rsidR="00517EE6" w:rsidRPr="00E04289">
        <w:rPr>
          <w:rFonts w:ascii="Arial" w:hAnsi="Arial" w:cs="Arial"/>
          <w:szCs w:val="28"/>
        </w:rPr>
        <w:t xml:space="preserve"> </w:t>
      </w:r>
      <w:r w:rsidRPr="00E04289">
        <w:rPr>
          <w:rFonts w:ascii="Arial" w:hAnsi="Arial" w:cs="Arial"/>
          <w:szCs w:val="28"/>
        </w:rPr>
        <w:t>цены за ед. товара, оборудования или услугу (проект) * на их количество. Для ЭКСПЛ составляющей: определяют нормы учета каждой из составляющих (например: тариф на электроэнергию, руб./кВт; расход реагента, руб./т, … коммунальные услуги, руб./Гкал, руб./м</w:t>
      </w:r>
      <w:r w:rsidRPr="00E04289">
        <w:rPr>
          <w:rFonts w:ascii="Arial" w:hAnsi="Arial" w:cs="Arial"/>
          <w:szCs w:val="28"/>
          <w:vertAlign w:val="superscript"/>
        </w:rPr>
        <w:t>3</w:t>
      </w:r>
      <w:r w:rsidRPr="00E04289">
        <w:rPr>
          <w:rFonts w:ascii="Arial" w:hAnsi="Arial" w:cs="Arial"/>
          <w:szCs w:val="28"/>
        </w:rPr>
        <w:t xml:space="preserve"> , и т.д.) и считают те же составляющие в условиях их расхода за период «</w:t>
      </w:r>
      <w:r w:rsidRPr="00E04289">
        <w:rPr>
          <w:rFonts w:ascii="Arial" w:hAnsi="Arial" w:cs="Arial"/>
          <w:szCs w:val="28"/>
          <w:lang w:val="en-US"/>
        </w:rPr>
        <w:t>n</w:t>
      </w:r>
      <w:r w:rsidRPr="00E04289">
        <w:rPr>
          <w:rFonts w:ascii="Arial" w:hAnsi="Arial" w:cs="Arial"/>
          <w:szCs w:val="28"/>
        </w:rPr>
        <w:t>» - лет эксплуатации:</w: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 СЖЦ = КАПИТ(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perscript"/>
        </w:rPr>
        <w:t xml:space="preserve">З+С </w:t>
      </w:r>
      <w:r w:rsidRPr="00E04289">
        <w:rPr>
          <w:rFonts w:ascii="Arial" w:hAnsi="Arial" w:cs="Arial"/>
          <w:szCs w:val="28"/>
        </w:rPr>
        <w:t xml:space="preserve">+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  <w:vertAlign w:val="subscript"/>
        </w:rPr>
        <w:t xml:space="preserve"> </w:t>
      </w:r>
      <w:r w:rsidRPr="00E04289">
        <w:rPr>
          <w:rFonts w:ascii="Arial" w:hAnsi="Arial" w:cs="Arial"/>
          <w:szCs w:val="28"/>
          <w:vertAlign w:val="superscript"/>
        </w:rPr>
        <w:t>ПР</w:t>
      </w:r>
      <w:r w:rsidRPr="00E04289">
        <w:rPr>
          <w:rFonts w:ascii="Arial" w:hAnsi="Arial" w:cs="Arial"/>
          <w:szCs w:val="28"/>
        </w:rPr>
        <w:t xml:space="preserve"> +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ic</w:t>
      </w:r>
      <w:r w:rsidRPr="00E04289">
        <w:rPr>
          <w:rFonts w:ascii="Arial" w:hAnsi="Arial" w:cs="Arial"/>
          <w:szCs w:val="28"/>
        </w:rPr>
        <w:t xml:space="preserve"> + </w:t>
      </w:r>
      <w:r w:rsidRPr="00E04289">
        <w:rPr>
          <w:rFonts w:ascii="Arial" w:hAnsi="Arial" w:cs="Arial"/>
          <w:szCs w:val="28"/>
          <w:lang w:val="en-US"/>
        </w:rPr>
        <w:t>C</w:t>
      </w:r>
      <w:r w:rsidRPr="00E04289">
        <w:rPr>
          <w:rFonts w:ascii="Arial" w:hAnsi="Arial" w:cs="Arial"/>
          <w:szCs w:val="28"/>
          <w:vertAlign w:val="subscript"/>
          <w:lang w:val="en-US"/>
        </w:rPr>
        <w:t>in</w:t>
      </w:r>
      <w:r w:rsidRPr="00E04289">
        <w:rPr>
          <w:rFonts w:ascii="Arial" w:hAnsi="Arial" w:cs="Arial"/>
          <w:szCs w:val="28"/>
        </w:rPr>
        <w:t xml:space="preserve">) + </w: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Cs w:val="28"/>
          <w:lang w:val="en-US"/>
        </w:rPr>
      </w:pPr>
      <w:r w:rsidRPr="00E04289">
        <w:rPr>
          <w:rFonts w:ascii="Arial" w:hAnsi="Arial" w:cs="Arial"/>
          <w:szCs w:val="28"/>
          <w:lang w:val="en-US"/>
        </w:rPr>
        <w:t xml:space="preserve">+  </w:t>
      </w:r>
      <w:r w:rsidRPr="00E04289">
        <w:rPr>
          <w:rFonts w:ascii="Arial" w:hAnsi="Arial" w:cs="Arial"/>
          <w:szCs w:val="28"/>
        </w:rPr>
        <w:t>ЭКСПЛ</w:t>
      </w:r>
      <w:r w:rsidRPr="00E04289">
        <w:rPr>
          <w:rFonts w:ascii="Arial" w:hAnsi="Arial" w:cs="Arial"/>
          <w:szCs w:val="28"/>
          <w:lang w:val="en-US"/>
        </w:rPr>
        <w:t>(C</w:t>
      </w:r>
      <w:r w:rsidRPr="00E04289">
        <w:rPr>
          <w:rFonts w:ascii="Arial" w:hAnsi="Arial" w:cs="Arial"/>
          <w:szCs w:val="28"/>
          <w:vertAlign w:val="subscript"/>
          <w:lang w:val="en-US"/>
        </w:rPr>
        <w:t>e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o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m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s</w:t>
      </w:r>
      <w:r w:rsidRPr="00E04289">
        <w:rPr>
          <w:rFonts w:ascii="Arial" w:hAnsi="Arial" w:cs="Arial"/>
          <w:szCs w:val="28"/>
          <w:lang w:val="en-US"/>
        </w:rPr>
        <w:t xml:space="preserve"> + C</w:t>
      </w:r>
      <w:r w:rsidRPr="00E04289">
        <w:rPr>
          <w:rFonts w:ascii="Arial" w:hAnsi="Arial" w:cs="Arial"/>
          <w:szCs w:val="28"/>
          <w:vertAlign w:val="subscript"/>
          <w:lang w:val="en-US"/>
        </w:rPr>
        <w:t>env</w:t>
      </w:r>
      <w:r w:rsidRPr="00E04289">
        <w:rPr>
          <w:rFonts w:ascii="Arial" w:hAnsi="Arial" w:cs="Arial"/>
          <w:szCs w:val="28"/>
          <w:lang w:val="en-US"/>
        </w:rPr>
        <w:t>) + C</w:t>
      </w:r>
      <w:r w:rsidRPr="00E04289">
        <w:rPr>
          <w:rFonts w:ascii="Arial" w:hAnsi="Arial" w:cs="Arial"/>
          <w:szCs w:val="28"/>
          <w:vertAlign w:val="subscript"/>
          <w:lang w:val="en-US"/>
        </w:rPr>
        <w:t>d</w:t>
      </w:r>
      <w:r w:rsidRPr="00E04289">
        <w:rPr>
          <w:rFonts w:ascii="Arial" w:hAnsi="Arial" w:cs="Arial"/>
          <w:szCs w:val="28"/>
          <w:lang w:val="en-US"/>
        </w:rPr>
        <w:t xml:space="preserve"> </w: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rPr>
          <w:rFonts w:ascii="Arial" w:hAnsi="Arial" w:cs="Arial"/>
          <w:szCs w:val="28"/>
          <w:lang w:val="en-US"/>
        </w:rPr>
      </w:pP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b/>
          <w:bCs/>
          <w:szCs w:val="28"/>
        </w:rPr>
      </w:pPr>
      <w:r w:rsidRPr="00E04289">
        <w:rPr>
          <w:rFonts w:ascii="Arial" w:hAnsi="Arial" w:cs="Arial"/>
          <w:b/>
          <w:bCs/>
          <w:szCs w:val="28"/>
        </w:rPr>
        <w:t xml:space="preserve">Этап 3: </w:t>
      </w:r>
    </w:p>
    <w:p w:rsidR="00B011E1" w:rsidRPr="00E04289" w:rsidRDefault="00B011E1" w:rsidP="00B011E1">
      <w:pPr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Расчет текущей стоимости с учетом дисконтирования затрат во времени. Необходимость обеспечения расчётов регламентирует ТЗ Заказчика. Расчетная формула и коэффициент дисконтирования делают возможным определить значение каждого составляющего СЖЦ:</w:t>
      </w:r>
    </w:p>
    <w:p w:rsidR="00B011E1" w:rsidRPr="00E04289" w:rsidRDefault="00B011E1" w:rsidP="00B011E1">
      <w:pPr>
        <w:jc w:val="center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object w:dxaOrig="3735" w:dyaOrig="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44.25pt" o:ole="">
            <v:imagedata r:id="rId19" o:title=""/>
          </v:shape>
          <o:OLEObject Type="Embed" ProgID="Visio.Drawing.15" ShapeID="_x0000_i1025" DrawAspect="Content" ObjectID="_1611998887" r:id="rId20"/>
        </w:object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b/>
          <w:bCs/>
          <w:szCs w:val="28"/>
        </w:rPr>
      </w:pP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Cs w:val="28"/>
        </w:rPr>
      </w:pPr>
      <w:r w:rsidRPr="00E04289">
        <w:rPr>
          <w:rFonts w:ascii="Arial" w:hAnsi="Arial" w:cs="Arial"/>
          <w:b/>
          <w:bCs/>
          <w:szCs w:val="28"/>
        </w:rPr>
        <w:t>Этап 4:</w:t>
      </w:r>
      <w:r w:rsidRPr="00E04289">
        <w:rPr>
          <w:rFonts w:ascii="Arial" w:hAnsi="Arial" w:cs="Arial"/>
          <w:szCs w:val="28"/>
        </w:rPr>
        <w:t xml:space="preserve"> </w:t>
      </w:r>
    </w:p>
    <w:p w:rsidR="00B011E1" w:rsidRPr="00E04289" w:rsidRDefault="00B011E1" w:rsidP="00B011E1">
      <w:pPr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Задача Заказчика – свести полученные по вариантам данные в общую таблицу, в конце которой указаны значения полной величины СЖЦ. Т.о. Заказчик по каждому из вариантов будет иметь полную информацию: о сумме СЖЦ и принятым учетным составляющим. Кроме табличных данных появляются наглядные графики по сравнению вариантов, либо составляющих элементах СЖЦ.</w:t>
      </w:r>
    </w:p>
    <w:p w:rsidR="00B011E1" w:rsidRPr="00E04289" w:rsidRDefault="00B011E1" w:rsidP="00B011E1">
      <w:pPr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 xml:space="preserve">Табличное </w:t>
      </w:r>
      <w:bookmarkStart w:id="14" w:name="_Hlk866613"/>
      <w:r w:rsidRPr="00E04289">
        <w:rPr>
          <w:rFonts w:ascii="Arial" w:hAnsi="Arial" w:cs="Arial"/>
          <w:szCs w:val="28"/>
        </w:rPr>
        <w:t>представление результатов расчета:</w:t>
      </w:r>
    </w:p>
    <w:p w:rsidR="00517EE6" w:rsidRPr="00E04289" w:rsidRDefault="00517EE6" w:rsidP="00B011E1">
      <w:pPr>
        <w:rPr>
          <w:rFonts w:ascii="Arial" w:hAnsi="Arial" w:cs="Arial"/>
          <w:szCs w:val="28"/>
        </w:rPr>
      </w:pPr>
    </w:p>
    <w:bookmarkEnd w:id="14"/>
    <w:p w:rsidR="00B011E1" w:rsidRPr="00E04289" w:rsidRDefault="00517EE6" w:rsidP="00517EE6">
      <w:pPr>
        <w:ind w:firstLine="0"/>
        <w:jc w:val="center"/>
      </w:pPr>
      <w:r w:rsidRPr="00E04289">
        <w:rPr>
          <w:noProof/>
          <w:lang w:eastAsia="ru-RU"/>
        </w:rPr>
        <w:lastRenderedPageBreak/>
        <w:drawing>
          <wp:inline distT="0" distB="0" distL="0" distR="0">
            <wp:extent cx="5431155" cy="32452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0"/>
                    <a:stretch/>
                  </pic:blipFill>
                  <pic:spPr bwMode="auto">
                    <a:xfrm>
                      <a:off x="0" y="0"/>
                      <a:ext cx="5435137" cy="32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EE6" w:rsidRPr="00E04289" w:rsidRDefault="00517EE6" w:rsidP="00B011E1">
      <w:pPr>
        <w:rPr>
          <w:rFonts w:ascii="Arial" w:hAnsi="Arial" w:cs="Arial"/>
        </w:rPr>
      </w:pPr>
    </w:p>
    <w:p w:rsidR="00B011E1" w:rsidRPr="00E04289" w:rsidRDefault="006C65C4" w:rsidP="00B011E1">
      <w:pPr>
        <w:rPr>
          <w:rFonts w:ascii="Arial" w:hAnsi="Arial" w:cs="Arial"/>
          <w:szCs w:val="28"/>
        </w:rPr>
      </w:pPr>
      <w:r w:rsidRPr="00E0428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279400</wp:posOffset>
            </wp:positionV>
            <wp:extent cx="2459990" cy="3797300"/>
            <wp:effectExtent l="0" t="0" r="0" b="0"/>
            <wp:wrapThrough wrapText="bothSides">
              <wp:wrapPolygon edited="0">
                <wp:start x="0" y="0"/>
                <wp:lineTo x="0" y="21456"/>
                <wp:lineTo x="21410" y="21456"/>
                <wp:lineTo x="214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1E1" w:rsidRPr="00E04289">
        <w:rPr>
          <w:rFonts w:ascii="Arial" w:hAnsi="Arial" w:cs="Arial"/>
        </w:rPr>
        <w:t xml:space="preserve">Графическое </w:t>
      </w:r>
      <w:r w:rsidR="00B011E1" w:rsidRPr="00E04289">
        <w:rPr>
          <w:rFonts w:ascii="Arial" w:hAnsi="Arial" w:cs="Arial"/>
          <w:szCs w:val="28"/>
        </w:rPr>
        <w:t>представление результатов расчета:</w:t>
      </w:r>
    </w:p>
    <w:p w:rsidR="00B011E1" w:rsidRPr="00E04289" w:rsidRDefault="00B011E1" w:rsidP="006C65C4">
      <w:pPr>
        <w:ind w:firstLine="0"/>
        <w:jc w:val="left"/>
      </w:pPr>
    </w:p>
    <w:p w:rsidR="00B011E1" w:rsidRPr="00E04289" w:rsidRDefault="006C65C4" w:rsidP="00B011E1">
      <w:pPr>
        <w:jc w:val="center"/>
      </w:pPr>
      <w:r w:rsidRPr="00E0428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398145</wp:posOffset>
            </wp:positionV>
            <wp:extent cx="3562350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484" y="21536"/>
                <wp:lineTo x="2148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b/>
          <w:bCs/>
          <w:szCs w:val="28"/>
        </w:rPr>
      </w:pPr>
    </w:p>
    <w:p w:rsidR="00B011E1" w:rsidRPr="00E04289" w:rsidRDefault="00B011E1" w:rsidP="00B011E1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Cs w:val="28"/>
        </w:rPr>
      </w:pPr>
      <w:r w:rsidRPr="00E04289">
        <w:rPr>
          <w:rFonts w:ascii="Arial" w:hAnsi="Arial" w:cs="Arial"/>
          <w:b/>
          <w:bCs/>
          <w:szCs w:val="28"/>
        </w:rPr>
        <w:t>Этап 5:</w:t>
      </w:r>
      <w:r w:rsidRPr="00E04289">
        <w:rPr>
          <w:rFonts w:ascii="Arial" w:hAnsi="Arial" w:cs="Arial"/>
          <w:szCs w:val="28"/>
        </w:rPr>
        <w:t xml:space="preserve"> </w:t>
      </w:r>
    </w:p>
    <w:p w:rsidR="00B011E1" w:rsidRPr="00E04289" w:rsidRDefault="00B011E1" w:rsidP="00B011E1">
      <w:pPr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Вариант с самой низкой СЖЦ объявляют лучшим. А Поставщика или Исполнителя победителем конкурсной процедуры.</w:t>
      </w:r>
    </w:p>
    <w:p w:rsidR="00B011E1" w:rsidRPr="00E04289" w:rsidRDefault="00B011E1" w:rsidP="00917208">
      <w:pPr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br w:type="page"/>
      </w:r>
    </w:p>
    <w:p w:rsidR="007E706C" w:rsidRPr="00E04289" w:rsidRDefault="007E706C" w:rsidP="007E706C">
      <w:pPr>
        <w:rPr>
          <w:szCs w:val="28"/>
        </w:rPr>
      </w:pPr>
    </w:p>
    <w:p w:rsidR="00917208" w:rsidRPr="00E04289" w:rsidRDefault="00917208" w:rsidP="00917208">
      <w:pPr>
        <w:ind w:firstLine="0"/>
        <w:jc w:val="center"/>
        <w:rPr>
          <w:rFonts w:ascii="Arial" w:hAnsi="Arial" w:cs="Arial"/>
          <w:b/>
          <w:bCs/>
          <w:szCs w:val="28"/>
        </w:rPr>
      </w:pPr>
      <w:r w:rsidRPr="00E04289">
        <w:rPr>
          <w:rFonts w:ascii="Arial" w:hAnsi="Arial" w:cs="Arial"/>
          <w:b/>
          <w:szCs w:val="28"/>
        </w:rPr>
        <w:t>Приложение Г (</w:t>
      </w:r>
      <w:r w:rsidR="005D578E" w:rsidRPr="00E04289">
        <w:rPr>
          <w:rFonts w:ascii="Arial" w:hAnsi="Arial" w:cs="Arial"/>
          <w:b/>
          <w:szCs w:val="28"/>
        </w:rPr>
        <w:t>рекомендуемое</w:t>
      </w:r>
      <w:r w:rsidRPr="00E04289">
        <w:rPr>
          <w:rFonts w:ascii="Arial" w:hAnsi="Arial" w:cs="Arial"/>
          <w:b/>
          <w:szCs w:val="28"/>
        </w:rPr>
        <w:t>)</w:t>
      </w:r>
    </w:p>
    <w:p w:rsidR="00917208" w:rsidRPr="00E04289" w:rsidRDefault="00917208" w:rsidP="00917208">
      <w:pPr>
        <w:ind w:firstLine="0"/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bCs/>
          <w:szCs w:val="28"/>
        </w:rPr>
        <w:t>Структура п</w:t>
      </w:r>
      <w:r w:rsidRPr="00E04289">
        <w:rPr>
          <w:rFonts w:ascii="Arial" w:hAnsi="Arial" w:cs="Arial"/>
          <w:b/>
          <w:szCs w:val="28"/>
        </w:rPr>
        <w:t xml:space="preserve">олной стоимости владения с выделением области </w:t>
      </w:r>
      <w:r w:rsidRPr="00E04289">
        <w:rPr>
          <w:rFonts w:ascii="Arial" w:hAnsi="Arial" w:cs="Arial"/>
          <w:b/>
          <w:bCs/>
          <w:szCs w:val="28"/>
        </w:rPr>
        <w:t>стоимости жизненного цикла</w:t>
      </w:r>
      <w:r w:rsidRPr="00E04289">
        <w:rPr>
          <w:rFonts w:ascii="Arial" w:hAnsi="Arial" w:cs="Arial"/>
          <w:b/>
          <w:szCs w:val="28"/>
        </w:rPr>
        <w:t xml:space="preserve"> в соответствии с </w:t>
      </w:r>
      <w:r w:rsidRPr="00E04289">
        <w:rPr>
          <w:rFonts w:ascii="Arial" w:hAnsi="Arial" w:cs="Arial"/>
          <w:b/>
          <w:bCs/>
          <w:szCs w:val="28"/>
        </w:rPr>
        <w:t xml:space="preserve">международным стандартом </w:t>
      </w:r>
      <w:r w:rsidRPr="00E04289">
        <w:rPr>
          <w:rFonts w:ascii="Arial" w:hAnsi="Arial" w:cs="Arial"/>
          <w:b/>
          <w:szCs w:val="28"/>
          <w:lang w:val="en-US"/>
        </w:rPr>
        <w:t>ISO</w:t>
      </w:r>
      <w:r w:rsidRPr="00E04289">
        <w:rPr>
          <w:rFonts w:ascii="Arial" w:hAnsi="Arial" w:cs="Arial"/>
          <w:b/>
          <w:szCs w:val="28"/>
        </w:rPr>
        <w:t xml:space="preserve"> 15686-5 (документ для строительной отрасли).</w:t>
      </w:r>
    </w:p>
    <w:p w:rsidR="00917208" w:rsidRPr="00E04289" w:rsidRDefault="00917208" w:rsidP="00917208">
      <w:pPr>
        <w:pStyle w:val="a5"/>
        <w:autoSpaceDE w:val="0"/>
        <w:autoSpaceDN w:val="0"/>
        <w:ind w:left="0" w:firstLine="0"/>
        <w:jc w:val="center"/>
        <w:rPr>
          <w:rFonts w:ascii="Arial" w:hAnsi="Arial" w:cs="Arial"/>
          <w:b/>
          <w:szCs w:val="28"/>
          <w:lang w:val="en-US"/>
        </w:rPr>
      </w:pPr>
      <w:r w:rsidRPr="00E04289">
        <w:rPr>
          <w:rFonts w:ascii="Arial" w:hAnsi="Arial" w:cs="Arial"/>
          <w:b/>
          <w:szCs w:val="28"/>
          <w:lang w:val="en-US"/>
        </w:rPr>
        <w:t>International Standard ISO 15686-5, Buildings and constructed assets - Service-life planning, Part 5: Life-cycle costing, 2008.</w:t>
      </w:r>
    </w:p>
    <w:p w:rsidR="00D60D26" w:rsidRPr="00E04289" w:rsidRDefault="00917208" w:rsidP="00917208">
      <w:pPr>
        <w:ind w:firstLine="0"/>
        <w:jc w:val="center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szCs w:val="28"/>
        </w:rPr>
        <w:t>Красным выделена область, к которой относится</w:t>
      </w:r>
      <w:r w:rsidR="00FF755B" w:rsidRPr="00E04289">
        <w:rPr>
          <w:rFonts w:ascii="Arial" w:hAnsi="Arial" w:cs="Arial"/>
          <w:b/>
          <w:szCs w:val="28"/>
        </w:rPr>
        <w:t xml:space="preserve"> настоящий стандарт.</w:t>
      </w:r>
      <w:r w:rsidRPr="00E04289">
        <w:rPr>
          <w:rFonts w:ascii="Arial" w:hAnsi="Arial" w:cs="Arial"/>
          <w:b/>
          <w:szCs w:val="28"/>
        </w:rPr>
        <w:t xml:space="preserve"> </w:t>
      </w:r>
    </w:p>
    <w:p w:rsidR="00D60D26" w:rsidRPr="00E04289" w:rsidRDefault="00D60D26" w:rsidP="00D60D26">
      <w:pPr>
        <w:ind w:firstLine="0"/>
        <w:rPr>
          <w:rFonts w:ascii="Arial" w:hAnsi="Arial" w:cs="Arial"/>
          <w:b/>
          <w:szCs w:val="28"/>
        </w:rPr>
      </w:pPr>
    </w:p>
    <w:p w:rsidR="00D60D26" w:rsidRPr="00E04289" w:rsidRDefault="00D60D26" w:rsidP="00D60D26">
      <w:pPr>
        <w:ind w:firstLine="0"/>
        <w:rPr>
          <w:rFonts w:ascii="Arial" w:hAnsi="Arial" w:cs="Arial"/>
          <w:b/>
          <w:szCs w:val="28"/>
        </w:rPr>
      </w:pPr>
      <w:r w:rsidRPr="00E04289">
        <w:rPr>
          <w:rFonts w:ascii="Arial" w:hAnsi="Arial" w:cs="Arial"/>
          <w:b/>
          <w:noProof/>
          <w:szCs w:val="28"/>
          <w:lang w:eastAsia="ru-RU"/>
        </w:rPr>
        <w:drawing>
          <wp:inline distT="0" distB="0" distL="0" distR="0">
            <wp:extent cx="6032500" cy="33446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14" cy="335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5" w:name="_GoBack"/>
      <w:bookmarkEnd w:id="15"/>
    </w:p>
    <w:p w:rsidR="00D60D26" w:rsidRPr="00E04289" w:rsidRDefault="00D60D26" w:rsidP="00D60D26">
      <w:pPr>
        <w:ind w:firstLine="0"/>
        <w:rPr>
          <w:rFonts w:ascii="Arial" w:hAnsi="Arial" w:cs="Arial"/>
          <w:b/>
          <w:szCs w:val="28"/>
        </w:rPr>
      </w:pPr>
    </w:p>
    <w:p w:rsidR="00D60D26" w:rsidRPr="00E04289" w:rsidRDefault="00D60D26" w:rsidP="00D60D26">
      <w:pPr>
        <w:ind w:firstLine="0"/>
        <w:rPr>
          <w:rFonts w:ascii="Arial" w:hAnsi="Arial" w:cs="Arial"/>
          <w:b/>
          <w:szCs w:val="28"/>
        </w:rPr>
      </w:pPr>
    </w:p>
    <w:p w:rsidR="00FF755B" w:rsidRPr="00E04289" w:rsidRDefault="00FF755B" w:rsidP="00FF755B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t>Настоящий стандарт объединяет позиции «Эксплуатация»</w:t>
      </w:r>
      <w:r w:rsidR="00BF39DB" w:rsidRPr="00E04289">
        <w:rPr>
          <w:rFonts w:ascii="Arial" w:hAnsi="Arial" w:cs="Arial"/>
          <w:szCs w:val="28"/>
        </w:rPr>
        <w:t>,</w:t>
      </w:r>
      <w:r w:rsidRPr="00E04289">
        <w:rPr>
          <w:rFonts w:ascii="Arial" w:hAnsi="Arial" w:cs="Arial"/>
          <w:szCs w:val="28"/>
        </w:rPr>
        <w:t xml:space="preserve"> «Техническое обслуживание и ремонт»</w:t>
      </w:r>
      <w:r w:rsidR="009B7C06" w:rsidRPr="00E04289">
        <w:rPr>
          <w:rFonts w:ascii="Arial" w:hAnsi="Arial" w:cs="Arial"/>
          <w:szCs w:val="28"/>
        </w:rPr>
        <w:t xml:space="preserve"> (C</w:t>
      </w:r>
      <w:r w:rsidR="009B7C06" w:rsidRPr="00E04289">
        <w:rPr>
          <w:rFonts w:ascii="Arial" w:hAnsi="Arial" w:cs="Arial"/>
          <w:szCs w:val="28"/>
          <w:vertAlign w:val="subscript"/>
        </w:rPr>
        <w:t>m</w:t>
      </w:r>
      <w:r w:rsidR="009B7C06" w:rsidRPr="00E04289">
        <w:rPr>
          <w:rFonts w:ascii="Arial" w:hAnsi="Arial" w:cs="Arial"/>
          <w:szCs w:val="28"/>
        </w:rPr>
        <w:t>)</w:t>
      </w:r>
      <w:r w:rsidR="00BE2AF3" w:rsidRPr="00E04289">
        <w:rPr>
          <w:rFonts w:ascii="Arial" w:hAnsi="Arial" w:cs="Arial"/>
          <w:szCs w:val="28"/>
        </w:rPr>
        <w:t>, и «Влияние на окружающую среду» (</w:t>
      </w:r>
      <w:r w:rsidR="00BE2AF3" w:rsidRPr="00E04289">
        <w:rPr>
          <w:rFonts w:ascii="Arial" w:hAnsi="Arial" w:cs="Arial"/>
          <w:szCs w:val="28"/>
          <w:lang w:val="en-US"/>
        </w:rPr>
        <w:t>C</w:t>
      </w:r>
      <w:r w:rsidR="00BE2AF3" w:rsidRPr="00E04289">
        <w:rPr>
          <w:rFonts w:ascii="Arial" w:hAnsi="Arial" w:cs="Arial"/>
          <w:szCs w:val="28"/>
          <w:vertAlign w:val="subscript"/>
          <w:lang w:val="en-US"/>
        </w:rPr>
        <w:t>env</w:t>
      </w:r>
      <w:r w:rsidR="00BE2AF3" w:rsidRPr="00E04289">
        <w:rPr>
          <w:rFonts w:ascii="Arial" w:hAnsi="Arial" w:cs="Arial"/>
          <w:szCs w:val="28"/>
        </w:rPr>
        <w:t>)</w:t>
      </w:r>
      <w:r w:rsidRPr="00E04289">
        <w:rPr>
          <w:rFonts w:ascii="Arial" w:hAnsi="Arial" w:cs="Arial"/>
          <w:szCs w:val="28"/>
        </w:rPr>
        <w:t xml:space="preserve"> в единую группу затрат «Сумма эксплуатационных затрат» (ЭКСПЛ).</w:t>
      </w:r>
    </w:p>
    <w:p w:rsidR="00FF755B" w:rsidRPr="00E04289" w:rsidRDefault="00FF755B" w:rsidP="00FF755B">
      <w:pPr>
        <w:spacing w:line="360" w:lineRule="auto"/>
        <w:rPr>
          <w:rFonts w:ascii="Arial" w:hAnsi="Arial" w:cs="Arial"/>
          <w:szCs w:val="28"/>
        </w:rPr>
      </w:pPr>
    </w:p>
    <w:p w:rsidR="00917208" w:rsidRPr="00E04289" w:rsidRDefault="00917208" w:rsidP="00FF755B">
      <w:pPr>
        <w:spacing w:line="360" w:lineRule="auto"/>
        <w:rPr>
          <w:rFonts w:ascii="Arial" w:hAnsi="Arial" w:cs="Arial"/>
          <w:szCs w:val="28"/>
        </w:rPr>
      </w:pPr>
      <w:r w:rsidRPr="00E04289">
        <w:rPr>
          <w:rFonts w:ascii="Arial" w:hAnsi="Arial" w:cs="Arial"/>
          <w:szCs w:val="28"/>
        </w:rPr>
        <w:br w:type="page"/>
      </w:r>
    </w:p>
    <w:bookmarkEnd w:id="13"/>
    <w:p w:rsidR="00324163" w:rsidRPr="00E04289" w:rsidRDefault="00324163" w:rsidP="00324163">
      <w:pPr>
        <w:pStyle w:val="10"/>
        <w:spacing w:line="360" w:lineRule="auto"/>
        <w:ind w:firstLine="0"/>
        <w:jc w:val="center"/>
        <w:rPr>
          <w:rFonts w:ascii="Arial" w:hAnsi="Arial" w:cs="Arial"/>
        </w:rPr>
      </w:pPr>
    </w:p>
    <w:p w:rsidR="00760240" w:rsidRPr="00E04289" w:rsidRDefault="00D32BF5" w:rsidP="00324163">
      <w:pPr>
        <w:pStyle w:val="10"/>
        <w:spacing w:line="360" w:lineRule="auto"/>
        <w:ind w:firstLine="0"/>
        <w:jc w:val="center"/>
        <w:rPr>
          <w:rFonts w:ascii="Arial" w:hAnsi="Arial" w:cs="Arial"/>
        </w:rPr>
      </w:pPr>
      <w:r w:rsidRPr="00E04289">
        <w:rPr>
          <w:rFonts w:ascii="Arial" w:hAnsi="Arial" w:cs="Arial"/>
        </w:rPr>
        <w:t>Библиография</w:t>
      </w:r>
    </w:p>
    <w:tbl>
      <w:tblPr>
        <w:tblStyle w:val="a4"/>
        <w:tblW w:w="5075" w:type="pct"/>
        <w:tblLayout w:type="fixed"/>
        <w:tblLook w:val="04A0" w:firstRow="1" w:lastRow="0" w:firstColumn="1" w:lastColumn="0" w:noHBand="0" w:noVBand="1"/>
      </w:tblPr>
      <w:tblGrid>
        <w:gridCol w:w="676"/>
        <w:gridCol w:w="8894"/>
      </w:tblGrid>
      <w:tr w:rsidR="00E04289" w:rsidRPr="00E04289" w:rsidTr="00AE4391">
        <w:tc>
          <w:tcPr>
            <w:tcW w:w="353" w:type="pct"/>
          </w:tcPr>
          <w:p w:rsidR="00D32BF5" w:rsidRPr="00E04289" w:rsidRDefault="00D32BF5" w:rsidP="00BD39B4">
            <w:pPr>
              <w:spacing w:line="360" w:lineRule="auto"/>
              <w:ind w:right="-1" w:firstLine="0"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[1]</w:t>
            </w:r>
          </w:p>
        </w:tc>
        <w:tc>
          <w:tcPr>
            <w:tcW w:w="4647" w:type="pct"/>
          </w:tcPr>
          <w:p w:rsidR="00D32BF5" w:rsidRPr="00E04289" w:rsidRDefault="006579A0" w:rsidP="00F40B3B">
            <w:pPr>
              <w:pStyle w:val="a5"/>
              <w:ind w:left="0" w:right="-1" w:firstLine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ISO 15686-5, Buildings and constructed assets – Service-life planning, Part 5: Life-cycle costing, 2008</w:t>
            </w:r>
            <w:r w:rsidR="00D76BB8" w:rsidRPr="00E0428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[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Электронный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ресурс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], URL: </w:t>
            </w:r>
            <w:hyperlink r:id="rId25" w:history="1"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  <w:lang w:val="en-US"/>
                </w:rPr>
                <w:t>https://www.iso.org/standard/39843.html</w:t>
              </w:r>
            </w:hyperlink>
            <w:r w:rsidR="00F40B3B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(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дата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обращения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12.02.2019)</w:t>
            </w:r>
          </w:p>
        </w:tc>
      </w:tr>
      <w:tr w:rsidR="00E04289" w:rsidRPr="00E04289" w:rsidTr="00AE4391">
        <w:tc>
          <w:tcPr>
            <w:tcW w:w="353" w:type="pct"/>
          </w:tcPr>
          <w:p w:rsidR="00AE4391" w:rsidRPr="00E04289" w:rsidRDefault="00AE4391" w:rsidP="00BD39B4">
            <w:pPr>
              <w:spacing w:line="360" w:lineRule="auto"/>
              <w:ind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E04289">
              <w:rPr>
                <w:rFonts w:ascii="Arial" w:hAnsi="Arial" w:cs="Arial"/>
                <w:sz w:val="20"/>
                <w:szCs w:val="20"/>
              </w:rPr>
              <w:t>2</w:t>
            </w: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4647" w:type="pct"/>
          </w:tcPr>
          <w:p w:rsidR="00AE4391" w:rsidRPr="00E04289" w:rsidRDefault="00AE4391" w:rsidP="00F40B3B">
            <w:pPr>
              <w:pStyle w:val="a5"/>
              <w:ind w:left="0" w:right="-1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</w:rPr>
              <w:t>ГОСТ Р ИСО 14040-2010 Экологический менеджмент. Оценка жизненного цикла. Принципы и структура;</w:t>
            </w:r>
            <w:r w:rsidR="00D76BB8" w:rsidRPr="00E042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ресурс],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 </w:t>
            </w:r>
            <w:hyperlink r:id="rId26" w:history="1"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http://files.stroyinf.ru/Index2/1/4293820/4293820213.htm</w:t>
              </w:r>
            </w:hyperlink>
            <w:r w:rsidR="00F40B3B" w:rsidRPr="00E0428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(дата обращения 12.02.2019)</w:t>
            </w:r>
          </w:p>
        </w:tc>
      </w:tr>
      <w:tr w:rsidR="00E04289" w:rsidRPr="00E04289" w:rsidTr="00AE4391">
        <w:tc>
          <w:tcPr>
            <w:tcW w:w="353" w:type="pct"/>
          </w:tcPr>
          <w:p w:rsidR="00AE4391" w:rsidRPr="00E04289" w:rsidRDefault="00AE4391" w:rsidP="00BD39B4">
            <w:pPr>
              <w:spacing w:line="360" w:lineRule="auto"/>
              <w:ind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[3]</w:t>
            </w:r>
          </w:p>
        </w:tc>
        <w:tc>
          <w:tcPr>
            <w:tcW w:w="4647" w:type="pct"/>
          </w:tcPr>
          <w:p w:rsidR="00AE4391" w:rsidRPr="00E04289" w:rsidRDefault="00AE4391" w:rsidP="00F40B3B">
            <w:pPr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</w:rPr>
              <w:t xml:space="preserve">ГОСТ Р ISO 14044: 2006 Экологический менеджмент. Оценка жизненного цикла. Требования и руководящие указания;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ресурс],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F40B3B" w:rsidRPr="00E0428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27" w:history="1"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  <w:lang w:val="en-US"/>
                </w:rPr>
                <w:t>http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://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  <w:lang w:val="en-US"/>
                </w:rPr>
                <w:t>files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.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  <w:lang w:val="en-US"/>
                </w:rPr>
                <w:t>stroyinf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.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  <w:lang w:val="en-US"/>
                </w:rPr>
                <w:t>ru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/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  <w:lang w:val="en-US"/>
                </w:rPr>
                <w:t>Data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2/1/4293749/4293749317.</w:t>
              </w:r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  <w:lang w:val="en-US"/>
                </w:rPr>
                <w:t>pdf</w:t>
              </w:r>
            </w:hyperlink>
            <w:r w:rsidR="00F40B3B" w:rsidRPr="00E0428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(дата обращения 12.02.2019)</w:t>
            </w:r>
          </w:p>
        </w:tc>
      </w:tr>
      <w:tr w:rsidR="00E04289" w:rsidRPr="00E04289" w:rsidTr="00AE4391">
        <w:tc>
          <w:tcPr>
            <w:tcW w:w="353" w:type="pct"/>
          </w:tcPr>
          <w:p w:rsidR="00AE4391" w:rsidRPr="00E04289" w:rsidRDefault="00AE4391" w:rsidP="00BD39B4">
            <w:pPr>
              <w:spacing w:line="360" w:lineRule="auto"/>
              <w:ind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[4]</w:t>
            </w:r>
          </w:p>
        </w:tc>
        <w:tc>
          <w:tcPr>
            <w:tcW w:w="4647" w:type="pct"/>
          </w:tcPr>
          <w:p w:rsidR="00AE4391" w:rsidRPr="00E04289" w:rsidRDefault="00AE4391" w:rsidP="00F40B3B">
            <w:pPr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</w:rPr>
              <w:t xml:space="preserve">ГОСТ Р 27.202- 2012 Надежность в технике. Управление надежностью. Стоимость жизненного цикла.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ресурс],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hyperlink r:id="rId28" w:history="1"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http://docs.cntd.ru/document/1200102419</w:t>
              </w:r>
            </w:hyperlink>
            <w:r w:rsidR="00F40B3B" w:rsidRPr="00E0428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  (дата обращения 12.02.2019)</w:t>
            </w:r>
          </w:p>
        </w:tc>
      </w:tr>
      <w:tr w:rsidR="00E04289" w:rsidRPr="00E04289" w:rsidTr="00AE4391">
        <w:tc>
          <w:tcPr>
            <w:tcW w:w="353" w:type="pct"/>
          </w:tcPr>
          <w:p w:rsidR="00AE4391" w:rsidRPr="00E04289" w:rsidRDefault="00AE4391" w:rsidP="00BD39B4">
            <w:pPr>
              <w:spacing w:line="360" w:lineRule="auto"/>
              <w:ind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[5]</w:t>
            </w:r>
          </w:p>
        </w:tc>
        <w:tc>
          <w:tcPr>
            <w:tcW w:w="4647" w:type="pct"/>
          </w:tcPr>
          <w:p w:rsidR="00AE4391" w:rsidRPr="00E04289" w:rsidRDefault="00AE4391" w:rsidP="00F40B3B">
            <w:pPr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</w:rPr>
              <w:t>ГОСТ ISO 9000-2011: 2018 Системы менеджмента качества. Основные положения и словарь.</w:t>
            </w:r>
            <w:r w:rsidR="00D76BB8" w:rsidRPr="00E042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ресурс],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hyperlink r:id="rId29" w:history="1">
              <w:r w:rsidR="00F40B3B"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http://files.stroyinf.ru/Data2/1/4293792/4293792471.pdf</w:t>
              </w:r>
            </w:hyperlink>
            <w:r w:rsidR="00F40B3B" w:rsidRPr="00E0428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76BB8" w:rsidRPr="00E04289">
              <w:rPr>
                <w:rFonts w:ascii="Arial" w:hAnsi="Arial" w:cs="Arial"/>
                <w:bCs/>
                <w:sz w:val="20"/>
                <w:szCs w:val="20"/>
              </w:rPr>
              <w:t>(дата обращения 12.02.2019)</w:t>
            </w:r>
          </w:p>
        </w:tc>
      </w:tr>
      <w:tr w:rsidR="00E04289" w:rsidRPr="00E04289" w:rsidTr="00AE4391">
        <w:tc>
          <w:tcPr>
            <w:tcW w:w="353" w:type="pct"/>
          </w:tcPr>
          <w:p w:rsidR="00D76BB8" w:rsidRPr="00E04289" w:rsidRDefault="00D76BB8" w:rsidP="00821F66">
            <w:pPr>
              <w:spacing w:line="360" w:lineRule="auto"/>
              <w:ind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[6]</w:t>
            </w:r>
          </w:p>
        </w:tc>
        <w:tc>
          <w:tcPr>
            <w:tcW w:w="4647" w:type="pct"/>
          </w:tcPr>
          <w:p w:rsidR="00D76BB8" w:rsidRPr="00E04289" w:rsidRDefault="00D76BB8" w:rsidP="00F40B3B">
            <w:pPr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ГОСТ</w:t>
            </w:r>
            <w:r w:rsidRPr="00E042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E04289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Р</w:t>
            </w:r>
            <w:r w:rsidRPr="00E042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E04289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57193</w:t>
            </w:r>
            <w:r w:rsidRPr="00E042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  <w:r w:rsidRPr="00E04289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2016</w:t>
            </w:r>
            <w:r w:rsidRPr="00E042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Системная и программная инженерия. Процессы жизненного цикла систем.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ресурс], </w:t>
            </w:r>
            <w:r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 </w:t>
            </w:r>
            <w:r w:rsidRPr="00E042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hyperlink r:id="rId30" w:history="1"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http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</w:rPr>
                <w:t>://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files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</w:rPr>
                <w:t>.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stroyinf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</w:rPr>
                <w:t>.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ru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</w:rPr>
                <w:t>/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Data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</w:rPr>
                <w:t>2/1/4293750/4293750753.</w:t>
              </w:r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pdf</w:t>
              </w:r>
            </w:hyperlink>
            <w:r w:rsidRPr="00E042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>(дата обращения 12.02.2019)</w:t>
            </w:r>
            <w:r w:rsidR="00F40B3B" w:rsidRPr="00E0428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E04289" w:rsidRPr="00E04289" w:rsidTr="00AE4391">
        <w:tc>
          <w:tcPr>
            <w:tcW w:w="353" w:type="pct"/>
          </w:tcPr>
          <w:p w:rsidR="00D76BB8" w:rsidRPr="00E04289" w:rsidRDefault="00D76BB8" w:rsidP="00BD39B4">
            <w:pPr>
              <w:spacing w:line="360" w:lineRule="auto"/>
              <w:ind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[7]</w:t>
            </w:r>
          </w:p>
        </w:tc>
        <w:tc>
          <w:tcPr>
            <w:tcW w:w="4647" w:type="pct"/>
          </w:tcPr>
          <w:p w:rsidR="00D76BB8" w:rsidRPr="00E04289" w:rsidRDefault="00D76BB8" w:rsidP="00F40B3B">
            <w:pPr>
              <w:pStyle w:val="a5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eastAsia="TimesNewRomanPS-ItalicMT" w:hAnsi="Arial" w:cs="Arial"/>
                <w:iCs/>
                <w:sz w:val="20"/>
                <w:szCs w:val="20"/>
              </w:rPr>
              <w:t xml:space="preserve">Постановление </w:t>
            </w:r>
            <w:r w:rsidRPr="00E04289">
              <w:rPr>
                <w:rFonts w:ascii="Arial" w:eastAsia="TimesNewRomanPSMT" w:hAnsi="Arial" w:cs="Arial"/>
                <w:sz w:val="20"/>
                <w:szCs w:val="20"/>
              </w:rPr>
              <w:t xml:space="preserve">Правительства РФ от 22 ноября 1997 г. № 1470 «Об утверждении порядка предоставления государственных гарантий на конкурсной основе за счет средств бюджета развития Российской Федерации и Положения об оценке эффективности инвестиционных проектов при размещении на конкурсной основе централизованных инвестиционных ресурсов бюджета развития Российской Федерации»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ресурс], </w:t>
            </w:r>
            <w:r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 </w:t>
            </w:r>
            <w:hyperlink r:id="rId31" w:history="1">
              <w:r w:rsidRPr="00E04289">
                <w:rPr>
                  <w:rStyle w:val="af5"/>
                  <w:rFonts w:ascii="Arial" w:eastAsia="TimesNewRomanPSMT" w:hAnsi="Arial" w:cs="Arial"/>
                  <w:color w:val="auto"/>
                  <w:sz w:val="20"/>
                  <w:szCs w:val="20"/>
                </w:rPr>
                <w:t>https://base.garant.ru/176300/</w:t>
              </w:r>
            </w:hyperlink>
            <w:r w:rsidRPr="00E04289">
              <w:rPr>
                <w:rFonts w:ascii="Arial" w:eastAsia="TimesNewRomanPSMT" w:hAnsi="Arial" w:cs="Arial"/>
                <w:sz w:val="20"/>
                <w:szCs w:val="20"/>
              </w:rPr>
              <w:t xml:space="preserve"> 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>(дата обращения 12.02.2019)</w:t>
            </w:r>
          </w:p>
        </w:tc>
      </w:tr>
      <w:tr w:rsidR="00E04289" w:rsidRPr="00E04289" w:rsidTr="00AE4391">
        <w:tc>
          <w:tcPr>
            <w:tcW w:w="353" w:type="pct"/>
          </w:tcPr>
          <w:p w:rsidR="00D76BB8" w:rsidRPr="00E04289" w:rsidRDefault="00D76BB8" w:rsidP="007678A8">
            <w:pPr>
              <w:pStyle w:val="a5"/>
              <w:spacing w:line="360" w:lineRule="auto"/>
              <w:ind w:left="0"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[8]</w:t>
            </w:r>
          </w:p>
        </w:tc>
        <w:tc>
          <w:tcPr>
            <w:tcW w:w="4647" w:type="pct"/>
          </w:tcPr>
          <w:p w:rsidR="00D76BB8" w:rsidRPr="00E04289" w:rsidRDefault="00D76BB8" w:rsidP="00F40B3B">
            <w:pPr>
              <w:pStyle w:val="a5"/>
              <w:ind w:left="0" w:right="-1" w:firstLine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Pump life cycle costs: A guide to LCC analysis for pumping systems: Edited by L. Frenning. – New Jersey, Hydraulic Institute Europump, 2001. 194 p.</w:t>
            </w:r>
          </w:p>
        </w:tc>
      </w:tr>
      <w:tr w:rsidR="00E04289" w:rsidRPr="00E04289" w:rsidTr="00AE4391">
        <w:tc>
          <w:tcPr>
            <w:tcW w:w="353" w:type="pct"/>
          </w:tcPr>
          <w:p w:rsidR="00D76BB8" w:rsidRPr="00E04289" w:rsidRDefault="00D76BB8" w:rsidP="00AE4391">
            <w:pPr>
              <w:pStyle w:val="a5"/>
              <w:spacing w:line="360" w:lineRule="auto"/>
              <w:ind w:left="0"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[9]</w:t>
            </w:r>
          </w:p>
        </w:tc>
        <w:tc>
          <w:tcPr>
            <w:tcW w:w="4647" w:type="pct"/>
          </w:tcPr>
          <w:p w:rsidR="00D76BB8" w:rsidRPr="00E04289" w:rsidRDefault="00D76BB8" w:rsidP="00F40B3B">
            <w:pPr>
              <w:pStyle w:val="a5"/>
              <w:ind w:left="0" w:right="-1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</w:rPr>
              <w:t xml:space="preserve">ГОСТ Р 51642-2000 «Коагулянты для хозяйственно-питьевого водоснабжения. Общие требования и метода определения эффективности»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 </w:t>
            </w:r>
            <w:r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hyperlink r:id="rId32" w:anchor="021636884015642277" w:history="1"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</w:rPr>
                <w:t>http://www.consultant.ru/cons/cgi/online.cgi?req=doc&amp;base=OTN&amp;n=5736#021636884015642277</w:t>
              </w:r>
            </w:hyperlink>
            <w:r w:rsidRPr="00E042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>(дата обращения 12.02.2019)</w:t>
            </w:r>
          </w:p>
        </w:tc>
      </w:tr>
      <w:tr w:rsidR="00E04289" w:rsidRPr="00E04289" w:rsidTr="00AE4391">
        <w:tc>
          <w:tcPr>
            <w:tcW w:w="353" w:type="pct"/>
          </w:tcPr>
          <w:p w:rsidR="00D76BB8" w:rsidRPr="00E04289" w:rsidRDefault="00D76BB8" w:rsidP="00BD39B4">
            <w:pPr>
              <w:pStyle w:val="a5"/>
              <w:spacing w:line="360" w:lineRule="auto"/>
              <w:ind w:left="0"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[10]</w:t>
            </w:r>
          </w:p>
        </w:tc>
        <w:tc>
          <w:tcPr>
            <w:tcW w:w="4647" w:type="pct"/>
          </w:tcPr>
          <w:p w:rsidR="00D76BB8" w:rsidRPr="00E04289" w:rsidRDefault="00D76BB8" w:rsidP="00F40B3B">
            <w:pPr>
              <w:ind w:right="-1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Методики проведения технологических изысканий и моделирования процессов очистки воды на водопроводных станциях / ОАО "НИИ коммун. водоснабжения и очистки воды", ООО "Водкоммунтех"; [Подгот.: В. Л. Драгинским и Л. П. Алексеевой]. - М., 2001. - 57 с. : ил.; 21 см.</w:t>
            </w:r>
          </w:p>
        </w:tc>
      </w:tr>
      <w:tr w:rsidR="00E04289" w:rsidRPr="00E04289" w:rsidTr="00AE4391">
        <w:tc>
          <w:tcPr>
            <w:tcW w:w="353" w:type="pct"/>
          </w:tcPr>
          <w:p w:rsidR="00D76BB8" w:rsidRPr="00E04289" w:rsidRDefault="00D76BB8" w:rsidP="00BD39B4">
            <w:pPr>
              <w:pStyle w:val="a5"/>
              <w:spacing w:line="360" w:lineRule="auto"/>
              <w:ind w:left="0"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[11]</w:t>
            </w:r>
          </w:p>
        </w:tc>
        <w:tc>
          <w:tcPr>
            <w:tcW w:w="4647" w:type="pct"/>
          </w:tcPr>
          <w:p w:rsidR="00D76BB8" w:rsidRPr="00E04289" w:rsidRDefault="00D76BB8" w:rsidP="00F40B3B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E04289">
              <w:rPr>
                <w:rFonts w:ascii="Arial" w:hAnsi="Arial" w:cs="Arial"/>
                <w:sz w:val="20"/>
                <w:szCs w:val="20"/>
              </w:rPr>
              <w:t xml:space="preserve">Приказ МПР России от 17.12.2007 N 333 (ред. от 29.07.2014) «Об утверждении методики разработки нормативов допустимых сбросов веществ и микроорганизмов в водные объекты для водопользователей» (Зарегистрировано в Минюсте России 21.02.2008 N 11198);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[Электронный ресурс] </w:t>
            </w:r>
            <w:r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hyperlink r:id="rId33" w:history="1">
              <w:r w:rsidRPr="00E04289">
                <w:rPr>
                  <w:rStyle w:val="af5"/>
                  <w:rFonts w:ascii="Arial" w:hAnsi="Arial" w:cs="Arial"/>
                  <w:color w:val="auto"/>
                  <w:sz w:val="20"/>
                  <w:szCs w:val="20"/>
                </w:rPr>
                <w:t>http://www.consultant.ru/document/cons_doc_LAW_75809/</w:t>
              </w:r>
            </w:hyperlink>
            <w:r w:rsidRPr="00E042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>(дата обращения 12.02.2019)</w:t>
            </w:r>
          </w:p>
        </w:tc>
      </w:tr>
      <w:tr w:rsidR="00D76BB8" w:rsidRPr="00E04289" w:rsidTr="00AE4391">
        <w:tc>
          <w:tcPr>
            <w:tcW w:w="353" w:type="pct"/>
          </w:tcPr>
          <w:p w:rsidR="00D76BB8" w:rsidRPr="00E04289" w:rsidRDefault="00D76BB8" w:rsidP="00AE4391">
            <w:pPr>
              <w:pStyle w:val="a5"/>
              <w:spacing w:line="360" w:lineRule="auto"/>
              <w:ind w:left="0" w:right="-1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04289">
              <w:rPr>
                <w:rFonts w:ascii="Arial" w:hAnsi="Arial" w:cs="Arial"/>
                <w:sz w:val="20"/>
                <w:szCs w:val="20"/>
                <w:lang w:val="en-US"/>
              </w:rPr>
              <w:t>[12]</w:t>
            </w:r>
          </w:p>
        </w:tc>
        <w:tc>
          <w:tcPr>
            <w:tcW w:w="4647" w:type="pct"/>
          </w:tcPr>
          <w:p w:rsidR="00D76BB8" w:rsidRPr="00E04289" w:rsidRDefault="00D76BB8" w:rsidP="00F40B3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E04289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Постановление Правительства РФ от 13 сентября 2016 г. N 913 "О ставках платы за негативное воздействие на окружающую среду и дополнительных коэффициентах" (с изменениями и дополнениями)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br/>
              <w:t>“</w:t>
            </w:r>
            <w:r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ktrnhjyysq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 [Электронный ресурс] </w:t>
            </w:r>
            <w:r w:rsidRPr="00E04289">
              <w:rPr>
                <w:rFonts w:ascii="Arial" w:hAnsi="Arial" w:cs="Arial"/>
                <w:bCs/>
                <w:sz w:val="20"/>
                <w:szCs w:val="20"/>
                <w:lang w:val="en-US"/>
              </w:rPr>
              <w:t>URL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E04289">
              <w:rPr>
                <w:rFonts w:ascii="Arial" w:hAnsi="Arial" w:cs="Arial"/>
                <w:bCs/>
                <w:sz w:val="20"/>
                <w:szCs w:val="20"/>
              </w:rPr>
              <w:br/>
            </w:r>
            <w:hyperlink r:id="rId34" w:anchor="ixzz5fPvNENlK" w:history="1">
              <w:r w:rsidRPr="00E04289">
                <w:rPr>
                  <w:rStyle w:val="af5"/>
                  <w:rFonts w:ascii="Arial" w:hAnsi="Arial" w:cs="Arial"/>
                  <w:bCs/>
                  <w:color w:val="auto"/>
                  <w:sz w:val="20"/>
                  <w:szCs w:val="20"/>
                </w:rPr>
                <w:t>http://base.garant.ru/71489914/#ixzz5fPvNENlK</w:t>
              </w:r>
            </w:hyperlink>
            <w:r w:rsidRPr="00E04289">
              <w:rPr>
                <w:rFonts w:ascii="Arial" w:hAnsi="Arial" w:cs="Arial"/>
                <w:bCs/>
                <w:sz w:val="20"/>
                <w:szCs w:val="20"/>
              </w:rPr>
              <w:t xml:space="preserve"> (дата обращения 12.02.2019)</w:t>
            </w:r>
          </w:p>
        </w:tc>
      </w:tr>
    </w:tbl>
    <w:p w:rsidR="00D32BF5" w:rsidRPr="00E04289" w:rsidRDefault="00D32BF5" w:rsidP="00D32BF5">
      <w:pPr>
        <w:spacing w:line="360" w:lineRule="auto"/>
        <w:ind w:firstLine="0"/>
        <w:jc w:val="left"/>
        <w:rPr>
          <w:rFonts w:eastAsia="Times New Roman"/>
          <w:szCs w:val="24"/>
          <w:lang w:eastAsia="ru-RU"/>
        </w:rPr>
      </w:pPr>
    </w:p>
    <w:p w:rsidR="00283D1C" w:rsidRPr="00E04289" w:rsidRDefault="00283D1C" w:rsidP="008E0C6F">
      <w:pPr>
        <w:autoSpaceDE w:val="0"/>
        <w:autoSpaceDN w:val="0"/>
        <w:adjustRightInd w:val="0"/>
        <w:spacing w:line="360" w:lineRule="auto"/>
        <w:ind w:left="66" w:right="-2" w:hanging="208"/>
        <w:rPr>
          <w:szCs w:val="28"/>
        </w:rPr>
      </w:pPr>
    </w:p>
    <w:p w:rsidR="00AE4391" w:rsidRPr="00E04289" w:rsidRDefault="00AE4391" w:rsidP="00AE4391">
      <w:pPr>
        <w:spacing w:line="360" w:lineRule="auto"/>
        <w:contextualSpacing/>
        <w:rPr>
          <w:rFonts w:ascii="Arial" w:hAnsi="Arial" w:cs="Arial"/>
          <w:szCs w:val="28"/>
        </w:rPr>
      </w:pPr>
    </w:p>
    <w:p w:rsidR="005A38CD" w:rsidRPr="00E04289" w:rsidRDefault="005A38CD" w:rsidP="008E0C6F">
      <w:pPr>
        <w:autoSpaceDE w:val="0"/>
        <w:autoSpaceDN w:val="0"/>
        <w:adjustRightInd w:val="0"/>
        <w:spacing w:line="360" w:lineRule="auto"/>
        <w:ind w:left="66" w:right="-2" w:hanging="208"/>
        <w:rPr>
          <w:szCs w:val="28"/>
        </w:rPr>
      </w:pPr>
    </w:p>
    <w:p w:rsidR="00324163" w:rsidRPr="00E04289" w:rsidRDefault="00324163" w:rsidP="005A38CD">
      <w:r w:rsidRPr="00E04289">
        <w:br w:type="page"/>
      </w:r>
    </w:p>
    <w:p w:rsidR="005A38CD" w:rsidRPr="00E04289" w:rsidRDefault="005A38CD" w:rsidP="005A38CD"/>
    <w:p w:rsidR="005A38CD" w:rsidRPr="00E04289" w:rsidRDefault="005A38CD" w:rsidP="005A38CD">
      <w:pPr>
        <w:spacing w:line="360" w:lineRule="auto"/>
        <w:ind w:firstLine="0"/>
        <w:rPr>
          <w:rFonts w:ascii="Arial" w:hAnsi="Arial" w:cs="Arial"/>
          <w:bCs/>
          <w:szCs w:val="28"/>
        </w:rPr>
      </w:pPr>
    </w:p>
    <w:p w:rsidR="005A38CD" w:rsidRPr="00E04289" w:rsidRDefault="005A38CD" w:rsidP="005A38CD">
      <w:pPr>
        <w:ind w:firstLine="0"/>
        <w:jc w:val="left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УДК __</w:t>
      </w:r>
      <w:r w:rsidR="00763BB6" w:rsidRPr="00E04289">
        <w:rPr>
          <w:rFonts w:ascii="Arial" w:hAnsi="Arial" w:cs="Arial"/>
          <w:szCs w:val="28"/>
          <w:lang w:eastAsia="ru-RU"/>
        </w:rPr>
        <w:t xml:space="preserve">628.4.02 </w:t>
      </w:r>
      <w:r w:rsidRPr="00E04289">
        <w:rPr>
          <w:rFonts w:ascii="Arial" w:hAnsi="Arial" w:cs="Arial"/>
          <w:sz w:val="24"/>
          <w:szCs w:val="24"/>
        </w:rPr>
        <w:t>_____</w:t>
      </w:r>
      <w:r w:rsidR="00324163" w:rsidRPr="00E04289">
        <w:rPr>
          <w:rFonts w:ascii="Arial" w:hAnsi="Arial" w:cs="Arial"/>
          <w:b/>
          <w:sz w:val="24"/>
          <w:szCs w:val="24"/>
        </w:rPr>
        <w:t xml:space="preserve">     </w:t>
      </w:r>
      <w:r w:rsidRPr="00E04289">
        <w:rPr>
          <w:rFonts w:ascii="Arial" w:hAnsi="Arial" w:cs="Arial"/>
          <w:sz w:val="24"/>
          <w:szCs w:val="24"/>
        </w:rPr>
        <w:t xml:space="preserve"> ОКС ___________</w:t>
      </w:r>
    </w:p>
    <w:p w:rsidR="005A38CD" w:rsidRPr="00E04289" w:rsidRDefault="005A38CD" w:rsidP="005A38CD">
      <w:pPr>
        <w:ind w:firstLine="0"/>
        <w:jc w:val="left"/>
        <w:rPr>
          <w:rFonts w:ascii="Arial" w:hAnsi="Arial" w:cs="Arial"/>
          <w:sz w:val="24"/>
          <w:szCs w:val="24"/>
        </w:rPr>
      </w:pPr>
    </w:p>
    <w:p w:rsidR="005A38CD" w:rsidRPr="00E04289" w:rsidRDefault="005A38CD" w:rsidP="005A38CD">
      <w:pPr>
        <w:ind w:firstLine="0"/>
        <w:jc w:val="left"/>
        <w:rPr>
          <w:rFonts w:ascii="Arial" w:hAnsi="Arial" w:cs="Arial"/>
          <w:sz w:val="24"/>
          <w:szCs w:val="24"/>
        </w:rPr>
      </w:pPr>
      <w:r w:rsidRPr="00E04289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A38CD" w:rsidRPr="00E04289" w:rsidRDefault="005A38CD" w:rsidP="005A38CD">
      <w:pPr>
        <w:spacing w:line="360" w:lineRule="auto"/>
        <w:ind w:left="360" w:firstLine="0"/>
        <w:rPr>
          <w:rFonts w:ascii="Arial" w:eastAsia="Times New Roman" w:hAnsi="Arial" w:cs="Arial"/>
          <w:szCs w:val="28"/>
          <w:lang w:eastAsia="ru-RU"/>
        </w:rPr>
      </w:pPr>
      <w:r w:rsidRPr="00E04289">
        <w:rPr>
          <w:rFonts w:ascii="Arial" w:hAnsi="Arial" w:cs="Arial"/>
          <w:szCs w:val="24"/>
        </w:rPr>
        <w:t>К</w:t>
      </w:r>
      <w:r w:rsidRPr="00E04289">
        <w:rPr>
          <w:rFonts w:ascii="Arial" w:hAnsi="Arial" w:cs="Arial"/>
          <w:szCs w:val="28"/>
        </w:rPr>
        <w:t xml:space="preserve">лючевые слова: стоимость жизненного цикла, водоснабжение, водоотведение, капитальные затраты, эксплуатационные затраты </w:t>
      </w:r>
    </w:p>
    <w:p w:rsidR="005A38CD" w:rsidRPr="00E04289" w:rsidRDefault="005A38CD" w:rsidP="005A38CD">
      <w:pPr>
        <w:spacing w:line="360" w:lineRule="auto"/>
        <w:ind w:left="360" w:firstLine="0"/>
        <w:jc w:val="left"/>
        <w:rPr>
          <w:rFonts w:eastAsia="Times New Roman"/>
          <w:szCs w:val="28"/>
          <w:lang w:eastAsia="ru-RU"/>
        </w:rPr>
      </w:pPr>
      <w:r w:rsidRPr="00E04289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850255" cy="165851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6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CD" w:rsidRPr="00E04289" w:rsidRDefault="005A38CD" w:rsidP="005A38CD">
      <w:pPr>
        <w:spacing w:line="360" w:lineRule="auto"/>
        <w:ind w:firstLine="0"/>
        <w:rPr>
          <w:rFonts w:ascii="Arial" w:hAnsi="Arial" w:cs="Arial"/>
          <w:bCs/>
          <w:szCs w:val="28"/>
        </w:rPr>
      </w:pPr>
    </w:p>
    <w:p w:rsidR="005D578E" w:rsidRPr="00E04289" w:rsidRDefault="005D578E" w:rsidP="008E0C6F">
      <w:pPr>
        <w:autoSpaceDE w:val="0"/>
        <w:autoSpaceDN w:val="0"/>
        <w:adjustRightInd w:val="0"/>
        <w:spacing w:line="360" w:lineRule="auto"/>
        <w:ind w:left="66" w:right="-2" w:hanging="208"/>
        <w:rPr>
          <w:szCs w:val="28"/>
        </w:rPr>
      </w:pPr>
    </w:p>
    <w:sectPr w:rsidR="005D578E" w:rsidRPr="00E04289" w:rsidSect="00454335">
      <w:footerReference w:type="default" r:id="rId36"/>
      <w:pgSz w:w="11906" w:h="16838"/>
      <w:pgMar w:top="1134" w:right="1133" w:bottom="1134" w:left="156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BA" w:rsidRDefault="00FC70BA" w:rsidP="0014357F">
      <w:r>
        <w:separator/>
      </w:r>
    </w:p>
  </w:endnote>
  <w:endnote w:type="continuationSeparator" w:id="0">
    <w:p w:rsidR="00FC70BA" w:rsidRDefault="00FC70BA" w:rsidP="00143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5031768"/>
      <w:docPartObj>
        <w:docPartGallery w:val="Page Numbers (Bottom of Page)"/>
        <w:docPartUnique/>
      </w:docPartObj>
    </w:sdtPr>
    <w:sdtEndPr/>
    <w:sdtContent>
      <w:p w:rsidR="00763BB6" w:rsidRPr="00AD1CE4" w:rsidRDefault="00763BB6" w:rsidP="00AD1CE4">
        <w:pPr>
          <w:pStyle w:val="a8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04289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BB6" w:rsidRPr="00252BC0" w:rsidRDefault="00763BB6" w:rsidP="00F5161C">
    <w:pPr>
      <w:pStyle w:val="a8"/>
      <w:jc w:val="right"/>
      <w:rPr>
        <w:lang w:val="en-US"/>
      </w:rPr>
    </w:pPr>
    <w:r>
      <w:rPr>
        <w:lang w:val="en-US"/>
      </w:rPr>
      <w:t>III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2232325"/>
      <w:docPartObj>
        <w:docPartGallery w:val="Page Numbers (Bottom of Page)"/>
        <w:docPartUnique/>
      </w:docPartObj>
    </w:sdtPr>
    <w:sdtEndPr/>
    <w:sdtContent>
      <w:p w:rsidR="00763BB6" w:rsidRPr="00381A18" w:rsidRDefault="00763BB6" w:rsidP="00381A18">
        <w:pPr>
          <w:pStyle w:val="a8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0428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5861012"/>
      <w:docPartObj>
        <w:docPartGallery w:val="Page Numbers (Bottom of Page)"/>
        <w:docPartUnique/>
      </w:docPartObj>
    </w:sdtPr>
    <w:sdtEndPr/>
    <w:sdtContent>
      <w:p w:rsidR="00763BB6" w:rsidRPr="00381A18" w:rsidRDefault="00763BB6" w:rsidP="00381A18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0428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-1620369849"/>
      <w:docPartObj>
        <w:docPartGallery w:val="Page Numbers (Bottom of Page)"/>
        <w:docPartUnique/>
      </w:docPartObj>
    </w:sdtPr>
    <w:sdtEndPr/>
    <w:sdtContent>
      <w:p w:rsidR="00763BB6" w:rsidRPr="001241C0" w:rsidRDefault="00763BB6" w:rsidP="001241C0">
        <w:pPr>
          <w:pStyle w:val="a8"/>
          <w:jc w:val="right"/>
          <w:rPr>
            <w:sz w:val="24"/>
          </w:rPr>
        </w:pPr>
        <w:r w:rsidRPr="001241C0">
          <w:rPr>
            <w:sz w:val="24"/>
          </w:rPr>
          <w:fldChar w:fldCharType="begin"/>
        </w:r>
        <w:r w:rsidRPr="001241C0">
          <w:rPr>
            <w:sz w:val="24"/>
          </w:rPr>
          <w:instrText>PAGE   \* MERGEFORMAT</w:instrText>
        </w:r>
        <w:r w:rsidRPr="001241C0">
          <w:rPr>
            <w:sz w:val="24"/>
          </w:rPr>
          <w:fldChar w:fldCharType="separate"/>
        </w:r>
        <w:r w:rsidR="00E04289">
          <w:rPr>
            <w:noProof/>
            <w:sz w:val="24"/>
          </w:rPr>
          <w:t>23</w:t>
        </w:r>
        <w:r w:rsidRPr="001241C0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BA" w:rsidRDefault="00FC70BA" w:rsidP="0014357F">
      <w:r>
        <w:separator/>
      </w:r>
    </w:p>
  </w:footnote>
  <w:footnote w:type="continuationSeparator" w:id="0">
    <w:p w:rsidR="00FC70BA" w:rsidRDefault="00FC70BA" w:rsidP="00143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BB6" w:rsidRPr="00EA265A" w:rsidRDefault="00763BB6" w:rsidP="00634326">
    <w:pPr>
      <w:pStyle w:val="a6"/>
      <w:ind w:firstLine="0"/>
      <w:rPr>
        <w:i/>
      </w:rPr>
    </w:pPr>
    <w:r w:rsidRPr="00EA265A">
      <w:rPr>
        <w:i/>
      </w:rPr>
      <w:t>Г</w:t>
    </w:r>
    <w:r>
      <w:rPr>
        <w:i/>
      </w:rPr>
      <w:t>ОСТ</w:t>
    </w:r>
    <w:r w:rsidRPr="00EA265A">
      <w:rPr>
        <w:i/>
      </w:rPr>
      <w:t xml:space="preserve"> Р</w:t>
    </w:r>
  </w:p>
  <w:p w:rsidR="00763BB6" w:rsidRPr="00634326" w:rsidRDefault="00763BB6" w:rsidP="00634326">
    <w:pPr>
      <w:pStyle w:val="a6"/>
      <w:ind w:firstLine="0"/>
      <w:rPr>
        <w:i/>
      </w:rPr>
    </w:pPr>
    <w:r>
      <w:rPr>
        <w:i/>
      </w:rPr>
      <w:t>(проект, 1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BB6" w:rsidRPr="00EA265A" w:rsidRDefault="00763BB6" w:rsidP="00F5161C">
    <w:pPr>
      <w:pStyle w:val="a6"/>
      <w:ind w:firstLine="0"/>
      <w:jc w:val="right"/>
      <w:rPr>
        <w:i/>
      </w:rPr>
    </w:pPr>
    <w:r w:rsidRPr="00EA265A">
      <w:rPr>
        <w:i/>
      </w:rPr>
      <w:t>Г</w:t>
    </w:r>
    <w:r>
      <w:rPr>
        <w:i/>
      </w:rPr>
      <w:t>ОСТ</w:t>
    </w:r>
    <w:r w:rsidRPr="00EA265A">
      <w:rPr>
        <w:i/>
      </w:rPr>
      <w:t xml:space="preserve"> Р</w:t>
    </w:r>
  </w:p>
  <w:p w:rsidR="00763BB6" w:rsidRPr="005F0ABA" w:rsidRDefault="00763BB6" w:rsidP="005F0ABA">
    <w:pPr>
      <w:pStyle w:val="a6"/>
      <w:ind w:firstLine="0"/>
      <w:jc w:val="right"/>
      <w:rPr>
        <w:i/>
      </w:rPr>
    </w:pPr>
    <w:r>
      <w:rPr>
        <w:i/>
      </w:rPr>
      <w:t>(проект, 1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FC096F"/>
    <w:multiLevelType w:val="multilevel"/>
    <w:tmpl w:val="0E961324"/>
    <w:lvl w:ilvl="0">
      <w:start w:val="1"/>
      <w:numFmt w:val="decimal"/>
      <w:pStyle w:val="1"/>
      <w:lvlText w:val="%1.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caps/>
        <w:sz w:val="24"/>
      </w:rPr>
    </w:lvl>
    <w:lvl w:ilvl="1">
      <w:start w:val="1"/>
      <w:numFmt w:val="decimal"/>
      <w:lvlRestart w:val="0"/>
      <w:lvlText w:val="1.%2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5F800CCE"/>
    <w:multiLevelType w:val="multilevel"/>
    <w:tmpl w:val="F16A17D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D047907"/>
    <w:multiLevelType w:val="multilevel"/>
    <w:tmpl w:val="9A0C5F6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077"/>
    <w:rsid w:val="00000AA9"/>
    <w:rsid w:val="0000179C"/>
    <w:rsid w:val="0000208B"/>
    <w:rsid w:val="000029CD"/>
    <w:rsid w:val="00002D3F"/>
    <w:rsid w:val="0000488C"/>
    <w:rsid w:val="000057AE"/>
    <w:rsid w:val="00010912"/>
    <w:rsid w:val="00011253"/>
    <w:rsid w:val="0001136E"/>
    <w:rsid w:val="00011795"/>
    <w:rsid w:val="00011FD1"/>
    <w:rsid w:val="000127C7"/>
    <w:rsid w:val="00012845"/>
    <w:rsid w:val="000139B7"/>
    <w:rsid w:val="00014350"/>
    <w:rsid w:val="00015717"/>
    <w:rsid w:val="00015E8B"/>
    <w:rsid w:val="000164CF"/>
    <w:rsid w:val="000165C4"/>
    <w:rsid w:val="00020227"/>
    <w:rsid w:val="00020BFB"/>
    <w:rsid w:val="000214C0"/>
    <w:rsid w:val="000215C9"/>
    <w:rsid w:val="0002410B"/>
    <w:rsid w:val="00024B95"/>
    <w:rsid w:val="0002579D"/>
    <w:rsid w:val="00025AE0"/>
    <w:rsid w:val="000306F6"/>
    <w:rsid w:val="0003186F"/>
    <w:rsid w:val="00031AB2"/>
    <w:rsid w:val="00031E18"/>
    <w:rsid w:val="0003223F"/>
    <w:rsid w:val="000339A1"/>
    <w:rsid w:val="00035507"/>
    <w:rsid w:val="0004002B"/>
    <w:rsid w:val="00040685"/>
    <w:rsid w:val="00040BE4"/>
    <w:rsid w:val="000411A7"/>
    <w:rsid w:val="0004122D"/>
    <w:rsid w:val="0004249E"/>
    <w:rsid w:val="00044664"/>
    <w:rsid w:val="000446F8"/>
    <w:rsid w:val="000462DE"/>
    <w:rsid w:val="0004686B"/>
    <w:rsid w:val="000468B6"/>
    <w:rsid w:val="0005053E"/>
    <w:rsid w:val="000517F1"/>
    <w:rsid w:val="0005286C"/>
    <w:rsid w:val="00052A13"/>
    <w:rsid w:val="00056D7F"/>
    <w:rsid w:val="00057C03"/>
    <w:rsid w:val="00060AE9"/>
    <w:rsid w:val="000633AF"/>
    <w:rsid w:val="000652FA"/>
    <w:rsid w:val="00065F00"/>
    <w:rsid w:val="00065FBD"/>
    <w:rsid w:val="00065FC4"/>
    <w:rsid w:val="000670E9"/>
    <w:rsid w:val="00073348"/>
    <w:rsid w:val="00074860"/>
    <w:rsid w:val="00074AA2"/>
    <w:rsid w:val="0007596B"/>
    <w:rsid w:val="00076E4A"/>
    <w:rsid w:val="000772D2"/>
    <w:rsid w:val="00077389"/>
    <w:rsid w:val="000773E2"/>
    <w:rsid w:val="0007762E"/>
    <w:rsid w:val="000806CB"/>
    <w:rsid w:val="00080EB2"/>
    <w:rsid w:val="00083CF5"/>
    <w:rsid w:val="0008427A"/>
    <w:rsid w:val="000844B4"/>
    <w:rsid w:val="000855DB"/>
    <w:rsid w:val="00086661"/>
    <w:rsid w:val="00090306"/>
    <w:rsid w:val="00090A61"/>
    <w:rsid w:val="000929C3"/>
    <w:rsid w:val="000934AD"/>
    <w:rsid w:val="00093F1D"/>
    <w:rsid w:val="00093F7C"/>
    <w:rsid w:val="00095943"/>
    <w:rsid w:val="0009629E"/>
    <w:rsid w:val="000963CE"/>
    <w:rsid w:val="000973A1"/>
    <w:rsid w:val="000977A6"/>
    <w:rsid w:val="000A08FC"/>
    <w:rsid w:val="000A17A4"/>
    <w:rsid w:val="000A1C66"/>
    <w:rsid w:val="000A2167"/>
    <w:rsid w:val="000A31B7"/>
    <w:rsid w:val="000A6C10"/>
    <w:rsid w:val="000A77F7"/>
    <w:rsid w:val="000B060D"/>
    <w:rsid w:val="000B06D1"/>
    <w:rsid w:val="000B0F88"/>
    <w:rsid w:val="000B101E"/>
    <w:rsid w:val="000B130C"/>
    <w:rsid w:val="000B1831"/>
    <w:rsid w:val="000B3046"/>
    <w:rsid w:val="000B35E6"/>
    <w:rsid w:val="000B3FDD"/>
    <w:rsid w:val="000B4E61"/>
    <w:rsid w:val="000B5767"/>
    <w:rsid w:val="000B6211"/>
    <w:rsid w:val="000B6580"/>
    <w:rsid w:val="000C1C47"/>
    <w:rsid w:val="000C24FE"/>
    <w:rsid w:val="000C5106"/>
    <w:rsid w:val="000C579C"/>
    <w:rsid w:val="000C5CF1"/>
    <w:rsid w:val="000C6478"/>
    <w:rsid w:val="000C695A"/>
    <w:rsid w:val="000C7727"/>
    <w:rsid w:val="000C7826"/>
    <w:rsid w:val="000D062F"/>
    <w:rsid w:val="000D0FBB"/>
    <w:rsid w:val="000D1A47"/>
    <w:rsid w:val="000D1EEF"/>
    <w:rsid w:val="000D253D"/>
    <w:rsid w:val="000D3122"/>
    <w:rsid w:val="000D34FA"/>
    <w:rsid w:val="000D3A82"/>
    <w:rsid w:val="000D4E94"/>
    <w:rsid w:val="000D4F4D"/>
    <w:rsid w:val="000D5E50"/>
    <w:rsid w:val="000D6B02"/>
    <w:rsid w:val="000E01FB"/>
    <w:rsid w:val="000E1317"/>
    <w:rsid w:val="000E2FF4"/>
    <w:rsid w:val="000E4207"/>
    <w:rsid w:val="000E4727"/>
    <w:rsid w:val="000E4ECF"/>
    <w:rsid w:val="000E5B92"/>
    <w:rsid w:val="000E6AA3"/>
    <w:rsid w:val="000E731C"/>
    <w:rsid w:val="000E7BCD"/>
    <w:rsid w:val="000F08E6"/>
    <w:rsid w:val="000F182A"/>
    <w:rsid w:val="000F44FB"/>
    <w:rsid w:val="000F47A4"/>
    <w:rsid w:val="000F6CB4"/>
    <w:rsid w:val="000F715A"/>
    <w:rsid w:val="000F73EC"/>
    <w:rsid w:val="001003B5"/>
    <w:rsid w:val="001025B0"/>
    <w:rsid w:val="00103A22"/>
    <w:rsid w:val="00103B6B"/>
    <w:rsid w:val="001042AE"/>
    <w:rsid w:val="001052FF"/>
    <w:rsid w:val="0010531F"/>
    <w:rsid w:val="00106DDC"/>
    <w:rsid w:val="00107080"/>
    <w:rsid w:val="00111B72"/>
    <w:rsid w:val="0011310D"/>
    <w:rsid w:val="001132E9"/>
    <w:rsid w:val="0011456C"/>
    <w:rsid w:val="00115281"/>
    <w:rsid w:val="00115B93"/>
    <w:rsid w:val="00115EA1"/>
    <w:rsid w:val="001161D9"/>
    <w:rsid w:val="001215D8"/>
    <w:rsid w:val="001215E1"/>
    <w:rsid w:val="001223F4"/>
    <w:rsid w:val="00124013"/>
    <w:rsid w:val="001241C0"/>
    <w:rsid w:val="001242B8"/>
    <w:rsid w:val="001245A5"/>
    <w:rsid w:val="00125EF5"/>
    <w:rsid w:val="00127CAD"/>
    <w:rsid w:val="00131153"/>
    <w:rsid w:val="00132E8F"/>
    <w:rsid w:val="00133987"/>
    <w:rsid w:val="0014050C"/>
    <w:rsid w:val="00143032"/>
    <w:rsid w:val="0014357F"/>
    <w:rsid w:val="00143C25"/>
    <w:rsid w:val="0014720A"/>
    <w:rsid w:val="00147350"/>
    <w:rsid w:val="0014781A"/>
    <w:rsid w:val="00147AB3"/>
    <w:rsid w:val="00147B55"/>
    <w:rsid w:val="00147DD3"/>
    <w:rsid w:val="00151767"/>
    <w:rsid w:val="00151A52"/>
    <w:rsid w:val="00152E9A"/>
    <w:rsid w:val="00154433"/>
    <w:rsid w:val="001557DB"/>
    <w:rsid w:val="00161A3A"/>
    <w:rsid w:val="001628FB"/>
    <w:rsid w:val="00162B65"/>
    <w:rsid w:val="0016355F"/>
    <w:rsid w:val="001636F6"/>
    <w:rsid w:val="001640BD"/>
    <w:rsid w:val="001649C8"/>
    <w:rsid w:val="00166CDE"/>
    <w:rsid w:val="00166F16"/>
    <w:rsid w:val="001670BC"/>
    <w:rsid w:val="0017095A"/>
    <w:rsid w:val="00173527"/>
    <w:rsid w:val="00173AEE"/>
    <w:rsid w:val="00173F74"/>
    <w:rsid w:val="0017445D"/>
    <w:rsid w:val="001749CF"/>
    <w:rsid w:val="00174C11"/>
    <w:rsid w:val="00175534"/>
    <w:rsid w:val="0017746E"/>
    <w:rsid w:val="00180233"/>
    <w:rsid w:val="0018307C"/>
    <w:rsid w:val="00183440"/>
    <w:rsid w:val="00183813"/>
    <w:rsid w:val="00183B3A"/>
    <w:rsid w:val="00184377"/>
    <w:rsid w:val="00185019"/>
    <w:rsid w:val="00186130"/>
    <w:rsid w:val="001878E4"/>
    <w:rsid w:val="00187DA8"/>
    <w:rsid w:val="00190AF7"/>
    <w:rsid w:val="00190D3D"/>
    <w:rsid w:val="001911B6"/>
    <w:rsid w:val="00193F03"/>
    <w:rsid w:val="00193F61"/>
    <w:rsid w:val="00194168"/>
    <w:rsid w:val="00195CC3"/>
    <w:rsid w:val="0019763D"/>
    <w:rsid w:val="001A0C46"/>
    <w:rsid w:val="001A27EE"/>
    <w:rsid w:val="001A43DC"/>
    <w:rsid w:val="001A452C"/>
    <w:rsid w:val="001A4982"/>
    <w:rsid w:val="001A4D0C"/>
    <w:rsid w:val="001B13BD"/>
    <w:rsid w:val="001B16D0"/>
    <w:rsid w:val="001B2649"/>
    <w:rsid w:val="001B3C1E"/>
    <w:rsid w:val="001B4764"/>
    <w:rsid w:val="001B4F40"/>
    <w:rsid w:val="001B72F4"/>
    <w:rsid w:val="001B75C6"/>
    <w:rsid w:val="001B7E71"/>
    <w:rsid w:val="001C1E79"/>
    <w:rsid w:val="001C2D39"/>
    <w:rsid w:val="001C488F"/>
    <w:rsid w:val="001C4AB4"/>
    <w:rsid w:val="001C5D08"/>
    <w:rsid w:val="001C7CFE"/>
    <w:rsid w:val="001D3011"/>
    <w:rsid w:val="001D345E"/>
    <w:rsid w:val="001D625A"/>
    <w:rsid w:val="001E085A"/>
    <w:rsid w:val="001E0F62"/>
    <w:rsid w:val="001E12C0"/>
    <w:rsid w:val="001E1449"/>
    <w:rsid w:val="001E2FEE"/>
    <w:rsid w:val="001E45D7"/>
    <w:rsid w:val="001E4D32"/>
    <w:rsid w:val="001E62F4"/>
    <w:rsid w:val="001E6674"/>
    <w:rsid w:val="001E6C14"/>
    <w:rsid w:val="001E7BDA"/>
    <w:rsid w:val="001F0CD8"/>
    <w:rsid w:val="001F0D3E"/>
    <w:rsid w:val="001F1A5A"/>
    <w:rsid w:val="001F23A4"/>
    <w:rsid w:val="001F2D0B"/>
    <w:rsid w:val="001F3152"/>
    <w:rsid w:val="001F3BAF"/>
    <w:rsid w:val="001F3D9D"/>
    <w:rsid w:val="001F46A7"/>
    <w:rsid w:val="001F4958"/>
    <w:rsid w:val="001F543E"/>
    <w:rsid w:val="001F5C42"/>
    <w:rsid w:val="001F5C81"/>
    <w:rsid w:val="001F6098"/>
    <w:rsid w:val="001F62A6"/>
    <w:rsid w:val="001F7287"/>
    <w:rsid w:val="001F7B8F"/>
    <w:rsid w:val="00203134"/>
    <w:rsid w:val="00205168"/>
    <w:rsid w:val="00205834"/>
    <w:rsid w:val="00205DCE"/>
    <w:rsid w:val="00206F86"/>
    <w:rsid w:val="002103C2"/>
    <w:rsid w:val="0021175E"/>
    <w:rsid w:val="0021490D"/>
    <w:rsid w:val="00215CC8"/>
    <w:rsid w:val="00217FB1"/>
    <w:rsid w:val="00220F57"/>
    <w:rsid w:val="0022117A"/>
    <w:rsid w:val="00221479"/>
    <w:rsid w:val="00222132"/>
    <w:rsid w:val="00222C38"/>
    <w:rsid w:val="00224140"/>
    <w:rsid w:val="002246BD"/>
    <w:rsid w:val="00224DCD"/>
    <w:rsid w:val="0022577D"/>
    <w:rsid w:val="002304CD"/>
    <w:rsid w:val="00230C76"/>
    <w:rsid w:val="00233101"/>
    <w:rsid w:val="00233678"/>
    <w:rsid w:val="00233861"/>
    <w:rsid w:val="00233B9A"/>
    <w:rsid w:val="0023584B"/>
    <w:rsid w:val="00235E57"/>
    <w:rsid w:val="00235ED6"/>
    <w:rsid w:val="00236030"/>
    <w:rsid w:val="0023660C"/>
    <w:rsid w:val="00237BF9"/>
    <w:rsid w:val="0024050E"/>
    <w:rsid w:val="00240A11"/>
    <w:rsid w:val="00241F47"/>
    <w:rsid w:val="00241F51"/>
    <w:rsid w:val="00243951"/>
    <w:rsid w:val="00245FFD"/>
    <w:rsid w:val="0024742A"/>
    <w:rsid w:val="002476F5"/>
    <w:rsid w:val="00250648"/>
    <w:rsid w:val="00252014"/>
    <w:rsid w:val="00252BC0"/>
    <w:rsid w:val="00252EA1"/>
    <w:rsid w:val="00253F47"/>
    <w:rsid w:val="002540D9"/>
    <w:rsid w:val="00256F0D"/>
    <w:rsid w:val="002576B7"/>
    <w:rsid w:val="00260C6C"/>
    <w:rsid w:val="00261EDD"/>
    <w:rsid w:val="0026273C"/>
    <w:rsid w:val="002631FE"/>
    <w:rsid w:val="002647AA"/>
    <w:rsid w:val="00266E53"/>
    <w:rsid w:val="00266E85"/>
    <w:rsid w:val="00267B36"/>
    <w:rsid w:val="00270A16"/>
    <w:rsid w:val="002714CA"/>
    <w:rsid w:val="00272601"/>
    <w:rsid w:val="00272BAF"/>
    <w:rsid w:val="00272CD8"/>
    <w:rsid w:val="002747A3"/>
    <w:rsid w:val="0027582A"/>
    <w:rsid w:val="00275EED"/>
    <w:rsid w:val="002761AB"/>
    <w:rsid w:val="0027625C"/>
    <w:rsid w:val="00276E87"/>
    <w:rsid w:val="002770BB"/>
    <w:rsid w:val="0027752D"/>
    <w:rsid w:val="00282628"/>
    <w:rsid w:val="00283D1C"/>
    <w:rsid w:val="00284996"/>
    <w:rsid w:val="002871D0"/>
    <w:rsid w:val="00290893"/>
    <w:rsid w:val="00290F91"/>
    <w:rsid w:val="002921CE"/>
    <w:rsid w:val="00292395"/>
    <w:rsid w:val="00292A0D"/>
    <w:rsid w:val="002956CC"/>
    <w:rsid w:val="00297DDA"/>
    <w:rsid w:val="00297E7C"/>
    <w:rsid w:val="002A056E"/>
    <w:rsid w:val="002A236F"/>
    <w:rsid w:val="002A252D"/>
    <w:rsid w:val="002A2A7F"/>
    <w:rsid w:val="002A3339"/>
    <w:rsid w:val="002A415F"/>
    <w:rsid w:val="002A4600"/>
    <w:rsid w:val="002A6BBC"/>
    <w:rsid w:val="002A7868"/>
    <w:rsid w:val="002A798D"/>
    <w:rsid w:val="002B01F4"/>
    <w:rsid w:val="002B020D"/>
    <w:rsid w:val="002B04CB"/>
    <w:rsid w:val="002B2606"/>
    <w:rsid w:val="002B2BE6"/>
    <w:rsid w:val="002B2FEB"/>
    <w:rsid w:val="002B3D33"/>
    <w:rsid w:val="002B40F3"/>
    <w:rsid w:val="002B4440"/>
    <w:rsid w:val="002B6303"/>
    <w:rsid w:val="002B6512"/>
    <w:rsid w:val="002B7BC5"/>
    <w:rsid w:val="002C06EA"/>
    <w:rsid w:val="002C0DFD"/>
    <w:rsid w:val="002C2703"/>
    <w:rsid w:val="002C3A12"/>
    <w:rsid w:val="002C6825"/>
    <w:rsid w:val="002D017F"/>
    <w:rsid w:val="002D3772"/>
    <w:rsid w:val="002D40D1"/>
    <w:rsid w:val="002D4450"/>
    <w:rsid w:val="002D4FF6"/>
    <w:rsid w:val="002D5512"/>
    <w:rsid w:val="002D623A"/>
    <w:rsid w:val="002D6B80"/>
    <w:rsid w:val="002D6F6B"/>
    <w:rsid w:val="002E098F"/>
    <w:rsid w:val="002E30C1"/>
    <w:rsid w:val="002E42D6"/>
    <w:rsid w:val="002E46C5"/>
    <w:rsid w:val="002E46C9"/>
    <w:rsid w:val="002E5699"/>
    <w:rsid w:val="002E5A35"/>
    <w:rsid w:val="002E619B"/>
    <w:rsid w:val="002E6B66"/>
    <w:rsid w:val="002E71D7"/>
    <w:rsid w:val="002E78A8"/>
    <w:rsid w:val="002F0062"/>
    <w:rsid w:val="002F0D29"/>
    <w:rsid w:val="002F12E2"/>
    <w:rsid w:val="002F2116"/>
    <w:rsid w:val="002F27F4"/>
    <w:rsid w:val="002F345C"/>
    <w:rsid w:val="002F3712"/>
    <w:rsid w:val="002F4A46"/>
    <w:rsid w:val="002F6CD9"/>
    <w:rsid w:val="002F743E"/>
    <w:rsid w:val="002F761C"/>
    <w:rsid w:val="003033BC"/>
    <w:rsid w:val="00303434"/>
    <w:rsid w:val="00303A52"/>
    <w:rsid w:val="00303DE9"/>
    <w:rsid w:val="00305ECD"/>
    <w:rsid w:val="00307476"/>
    <w:rsid w:val="00307B82"/>
    <w:rsid w:val="00307D51"/>
    <w:rsid w:val="00307FF3"/>
    <w:rsid w:val="00310341"/>
    <w:rsid w:val="00310449"/>
    <w:rsid w:val="00311591"/>
    <w:rsid w:val="00312AE1"/>
    <w:rsid w:val="00313C69"/>
    <w:rsid w:val="00314050"/>
    <w:rsid w:val="003146A2"/>
    <w:rsid w:val="00316413"/>
    <w:rsid w:val="0032102F"/>
    <w:rsid w:val="00321E3D"/>
    <w:rsid w:val="00322869"/>
    <w:rsid w:val="00322ADD"/>
    <w:rsid w:val="00324163"/>
    <w:rsid w:val="00324B6C"/>
    <w:rsid w:val="00325224"/>
    <w:rsid w:val="003257AC"/>
    <w:rsid w:val="00325AF9"/>
    <w:rsid w:val="00325FEC"/>
    <w:rsid w:val="00326E7C"/>
    <w:rsid w:val="003273E9"/>
    <w:rsid w:val="003274AA"/>
    <w:rsid w:val="003368BA"/>
    <w:rsid w:val="00337050"/>
    <w:rsid w:val="00337FB7"/>
    <w:rsid w:val="00340E47"/>
    <w:rsid w:val="00341224"/>
    <w:rsid w:val="00341519"/>
    <w:rsid w:val="00342BEE"/>
    <w:rsid w:val="00344385"/>
    <w:rsid w:val="00347ACC"/>
    <w:rsid w:val="00347BCB"/>
    <w:rsid w:val="00347FD8"/>
    <w:rsid w:val="00350202"/>
    <w:rsid w:val="00352157"/>
    <w:rsid w:val="00353161"/>
    <w:rsid w:val="00353BAA"/>
    <w:rsid w:val="003550CF"/>
    <w:rsid w:val="00355557"/>
    <w:rsid w:val="00356B80"/>
    <w:rsid w:val="00360B99"/>
    <w:rsid w:val="003610AF"/>
    <w:rsid w:val="0036127F"/>
    <w:rsid w:val="00361ED0"/>
    <w:rsid w:val="00362C0C"/>
    <w:rsid w:val="00362F9B"/>
    <w:rsid w:val="00363C48"/>
    <w:rsid w:val="00363C9A"/>
    <w:rsid w:val="00364F86"/>
    <w:rsid w:val="00365B13"/>
    <w:rsid w:val="00366501"/>
    <w:rsid w:val="00367E36"/>
    <w:rsid w:val="00367F9C"/>
    <w:rsid w:val="00370310"/>
    <w:rsid w:val="00371597"/>
    <w:rsid w:val="0037235C"/>
    <w:rsid w:val="00372873"/>
    <w:rsid w:val="00372CD6"/>
    <w:rsid w:val="0037393F"/>
    <w:rsid w:val="00373BC2"/>
    <w:rsid w:val="00374772"/>
    <w:rsid w:val="0037588C"/>
    <w:rsid w:val="00376A65"/>
    <w:rsid w:val="00376C89"/>
    <w:rsid w:val="00381774"/>
    <w:rsid w:val="003818F2"/>
    <w:rsid w:val="0038192D"/>
    <w:rsid w:val="00381A18"/>
    <w:rsid w:val="00382ED8"/>
    <w:rsid w:val="00383C6B"/>
    <w:rsid w:val="00385A05"/>
    <w:rsid w:val="00385D9C"/>
    <w:rsid w:val="003870FF"/>
    <w:rsid w:val="00387F10"/>
    <w:rsid w:val="00390062"/>
    <w:rsid w:val="00390929"/>
    <w:rsid w:val="00390A56"/>
    <w:rsid w:val="00391A90"/>
    <w:rsid w:val="003A04C7"/>
    <w:rsid w:val="003A0E80"/>
    <w:rsid w:val="003A1046"/>
    <w:rsid w:val="003A27AB"/>
    <w:rsid w:val="003A28ED"/>
    <w:rsid w:val="003A2D27"/>
    <w:rsid w:val="003A3171"/>
    <w:rsid w:val="003A3380"/>
    <w:rsid w:val="003A3EFB"/>
    <w:rsid w:val="003A552F"/>
    <w:rsid w:val="003A5E3E"/>
    <w:rsid w:val="003A70FC"/>
    <w:rsid w:val="003B063B"/>
    <w:rsid w:val="003B09B5"/>
    <w:rsid w:val="003B14AA"/>
    <w:rsid w:val="003B1788"/>
    <w:rsid w:val="003B1EA4"/>
    <w:rsid w:val="003B23E6"/>
    <w:rsid w:val="003B24BF"/>
    <w:rsid w:val="003B4D65"/>
    <w:rsid w:val="003B5253"/>
    <w:rsid w:val="003B53F4"/>
    <w:rsid w:val="003B6F9C"/>
    <w:rsid w:val="003B7AFE"/>
    <w:rsid w:val="003C0BE0"/>
    <w:rsid w:val="003C2922"/>
    <w:rsid w:val="003C2DFB"/>
    <w:rsid w:val="003C4B7A"/>
    <w:rsid w:val="003C59AF"/>
    <w:rsid w:val="003C5BFF"/>
    <w:rsid w:val="003C6D8B"/>
    <w:rsid w:val="003C795D"/>
    <w:rsid w:val="003C7D67"/>
    <w:rsid w:val="003C7F6C"/>
    <w:rsid w:val="003D0651"/>
    <w:rsid w:val="003D104F"/>
    <w:rsid w:val="003D1D22"/>
    <w:rsid w:val="003D291B"/>
    <w:rsid w:val="003D4629"/>
    <w:rsid w:val="003D5C53"/>
    <w:rsid w:val="003D6FAD"/>
    <w:rsid w:val="003E035E"/>
    <w:rsid w:val="003E16BC"/>
    <w:rsid w:val="003E269B"/>
    <w:rsid w:val="003E5A2F"/>
    <w:rsid w:val="003E6047"/>
    <w:rsid w:val="003E6563"/>
    <w:rsid w:val="003E6991"/>
    <w:rsid w:val="003E7BEE"/>
    <w:rsid w:val="003F0522"/>
    <w:rsid w:val="003F0781"/>
    <w:rsid w:val="003F1852"/>
    <w:rsid w:val="003F2147"/>
    <w:rsid w:val="003F2333"/>
    <w:rsid w:val="003F3505"/>
    <w:rsid w:val="003F5967"/>
    <w:rsid w:val="003F611E"/>
    <w:rsid w:val="003F65D0"/>
    <w:rsid w:val="003F6C70"/>
    <w:rsid w:val="003F78FF"/>
    <w:rsid w:val="003F7E51"/>
    <w:rsid w:val="003F7FA1"/>
    <w:rsid w:val="004000F6"/>
    <w:rsid w:val="00400372"/>
    <w:rsid w:val="00400762"/>
    <w:rsid w:val="00400A90"/>
    <w:rsid w:val="00400D58"/>
    <w:rsid w:val="004012A7"/>
    <w:rsid w:val="00401421"/>
    <w:rsid w:val="00401BE1"/>
    <w:rsid w:val="00401FE6"/>
    <w:rsid w:val="00402F41"/>
    <w:rsid w:val="00403097"/>
    <w:rsid w:val="00404143"/>
    <w:rsid w:val="00404643"/>
    <w:rsid w:val="00404F47"/>
    <w:rsid w:val="00404FCB"/>
    <w:rsid w:val="00410351"/>
    <w:rsid w:val="0041192D"/>
    <w:rsid w:val="004152E6"/>
    <w:rsid w:val="00415AB4"/>
    <w:rsid w:val="00415FE0"/>
    <w:rsid w:val="0041641E"/>
    <w:rsid w:val="004170A6"/>
    <w:rsid w:val="004178BC"/>
    <w:rsid w:val="00417C9D"/>
    <w:rsid w:val="0042020A"/>
    <w:rsid w:val="0042151A"/>
    <w:rsid w:val="00421A71"/>
    <w:rsid w:val="00421FCA"/>
    <w:rsid w:val="00422517"/>
    <w:rsid w:val="004229F7"/>
    <w:rsid w:val="00423932"/>
    <w:rsid w:val="0042393A"/>
    <w:rsid w:val="00423A89"/>
    <w:rsid w:val="0042447F"/>
    <w:rsid w:val="00424B32"/>
    <w:rsid w:val="0042529A"/>
    <w:rsid w:val="00426DC5"/>
    <w:rsid w:val="00426E85"/>
    <w:rsid w:val="00432BDF"/>
    <w:rsid w:val="004353D1"/>
    <w:rsid w:val="004409C8"/>
    <w:rsid w:val="00440AF6"/>
    <w:rsid w:val="0044128D"/>
    <w:rsid w:val="00441A92"/>
    <w:rsid w:val="00441CC5"/>
    <w:rsid w:val="00441FCB"/>
    <w:rsid w:val="0044263E"/>
    <w:rsid w:val="0044299E"/>
    <w:rsid w:val="00443298"/>
    <w:rsid w:val="00443333"/>
    <w:rsid w:val="004436E0"/>
    <w:rsid w:val="004449F2"/>
    <w:rsid w:val="0044525B"/>
    <w:rsid w:val="004460FE"/>
    <w:rsid w:val="004472D9"/>
    <w:rsid w:val="00447921"/>
    <w:rsid w:val="00451DBF"/>
    <w:rsid w:val="0045241B"/>
    <w:rsid w:val="004536E8"/>
    <w:rsid w:val="00453810"/>
    <w:rsid w:val="00453CFA"/>
    <w:rsid w:val="00454335"/>
    <w:rsid w:val="00455556"/>
    <w:rsid w:val="00455B40"/>
    <w:rsid w:val="00456DCD"/>
    <w:rsid w:val="004573F6"/>
    <w:rsid w:val="00457831"/>
    <w:rsid w:val="0046102D"/>
    <w:rsid w:val="00461674"/>
    <w:rsid w:val="00461CD6"/>
    <w:rsid w:val="0046275F"/>
    <w:rsid w:val="00463C38"/>
    <w:rsid w:val="00465093"/>
    <w:rsid w:val="00465386"/>
    <w:rsid w:val="004659AC"/>
    <w:rsid w:val="00467570"/>
    <w:rsid w:val="0046775A"/>
    <w:rsid w:val="00471242"/>
    <w:rsid w:val="00471252"/>
    <w:rsid w:val="004738AB"/>
    <w:rsid w:val="00475D68"/>
    <w:rsid w:val="004770E9"/>
    <w:rsid w:val="00477902"/>
    <w:rsid w:val="00480748"/>
    <w:rsid w:val="004810B2"/>
    <w:rsid w:val="00481DAC"/>
    <w:rsid w:val="00483FB8"/>
    <w:rsid w:val="004844B0"/>
    <w:rsid w:val="00485509"/>
    <w:rsid w:val="0048570C"/>
    <w:rsid w:val="00485864"/>
    <w:rsid w:val="00486A52"/>
    <w:rsid w:val="00486A67"/>
    <w:rsid w:val="00487517"/>
    <w:rsid w:val="00487960"/>
    <w:rsid w:val="004910D6"/>
    <w:rsid w:val="00492598"/>
    <w:rsid w:val="00492D7F"/>
    <w:rsid w:val="00493CF3"/>
    <w:rsid w:val="004945BA"/>
    <w:rsid w:val="0049677A"/>
    <w:rsid w:val="004967CD"/>
    <w:rsid w:val="004A220F"/>
    <w:rsid w:val="004A2A32"/>
    <w:rsid w:val="004A2D7C"/>
    <w:rsid w:val="004A41C0"/>
    <w:rsid w:val="004A536B"/>
    <w:rsid w:val="004A5712"/>
    <w:rsid w:val="004A5EAF"/>
    <w:rsid w:val="004A7324"/>
    <w:rsid w:val="004A7EAC"/>
    <w:rsid w:val="004B077A"/>
    <w:rsid w:val="004B2885"/>
    <w:rsid w:val="004B33CC"/>
    <w:rsid w:val="004B36B2"/>
    <w:rsid w:val="004B5459"/>
    <w:rsid w:val="004B66E5"/>
    <w:rsid w:val="004B7074"/>
    <w:rsid w:val="004B7FB3"/>
    <w:rsid w:val="004C01D4"/>
    <w:rsid w:val="004C0EC3"/>
    <w:rsid w:val="004C195F"/>
    <w:rsid w:val="004C2FA0"/>
    <w:rsid w:val="004C32C9"/>
    <w:rsid w:val="004C53D3"/>
    <w:rsid w:val="004C553D"/>
    <w:rsid w:val="004C5F69"/>
    <w:rsid w:val="004C6487"/>
    <w:rsid w:val="004C79B4"/>
    <w:rsid w:val="004D0BE8"/>
    <w:rsid w:val="004D1299"/>
    <w:rsid w:val="004D1E0E"/>
    <w:rsid w:val="004D252A"/>
    <w:rsid w:val="004D261C"/>
    <w:rsid w:val="004D4514"/>
    <w:rsid w:val="004D5200"/>
    <w:rsid w:val="004D62E3"/>
    <w:rsid w:val="004E065E"/>
    <w:rsid w:val="004E189C"/>
    <w:rsid w:val="004E1EB6"/>
    <w:rsid w:val="004E2845"/>
    <w:rsid w:val="004E35DF"/>
    <w:rsid w:val="004E429E"/>
    <w:rsid w:val="004E4D7E"/>
    <w:rsid w:val="004E550D"/>
    <w:rsid w:val="004E6FEA"/>
    <w:rsid w:val="004F026B"/>
    <w:rsid w:val="004F397B"/>
    <w:rsid w:val="004F52DE"/>
    <w:rsid w:val="004F65BA"/>
    <w:rsid w:val="004F6681"/>
    <w:rsid w:val="0050082E"/>
    <w:rsid w:val="00500C54"/>
    <w:rsid w:val="00502AC0"/>
    <w:rsid w:val="00502B79"/>
    <w:rsid w:val="005054F9"/>
    <w:rsid w:val="00506388"/>
    <w:rsid w:val="005065EA"/>
    <w:rsid w:val="005070D8"/>
    <w:rsid w:val="005071BE"/>
    <w:rsid w:val="00507234"/>
    <w:rsid w:val="00510771"/>
    <w:rsid w:val="00510982"/>
    <w:rsid w:val="00513D0D"/>
    <w:rsid w:val="00514AFB"/>
    <w:rsid w:val="00515206"/>
    <w:rsid w:val="00517B1F"/>
    <w:rsid w:val="00517EE6"/>
    <w:rsid w:val="00520CAB"/>
    <w:rsid w:val="00521F5C"/>
    <w:rsid w:val="005221DB"/>
    <w:rsid w:val="00522699"/>
    <w:rsid w:val="00523D52"/>
    <w:rsid w:val="00524815"/>
    <w:rsid w:val="00524EA4"/>
    <w:rsid w:val="005255B7"/>
    <w:rsid w:val="00526D60"/>
    <w:rsid w:val="00527C01"/>
    <w:rsid w:val="00532183"/>
    <w:rsid w:val="005327AD"/>
    <w:rsid w:val="0053320D"/>
    <w:rsid w:val="00533CFA"/>
    <w:rsid w:val="00533E1E"/>
    <w:rsid w:val="00535509"/>
    <w:rsid w:val="00535808"/>
    <w:rsid w:val="005376E6"/>
    <w:rsid w:val="00541340"/>
    <w:rsid w:val="00541FA9"/>
    <w:rsid w:val="00543293"/>
    <w:rsid w:val="005443AF"/>
    <w:rsid w:val="00544985"/>
    <w:rsid w:val="00547745"/>
    <w:rsid w:val="00547FDD"/>
    <w:rsid w:val="00552CA4"/>
    <w:rsid w:val="00553477"/>
    <w:rsid w:val="00553AE9"/>
    <w:rsid w:val="0055438C"/>
    <w:rsid w:val="00555909"/>
    <w:rsid w:val="00556770"/>
    <w:rsid w:val="00557531"/>
    <w:rsid w:val="00560192"/>
    <w:rsid w:val="005619DC"/>
    <w:rsid w:val="00561F26"/>
    <w:rsid w:val="005623B7"/>
    <w:rsid w:val="005631B1"/>
    <w:rsid w:val="005635B0"/>
    <w:rsid w:val="0056495C"/>
    <w:rsid w:val="00566050"/>
    <w:rsid w:val="00566095"/>
    <w:rsid w:val="00566302"/>
    <w:rsid w:val="00571420"/>
    <w:rsid w:val="00580672"/>
    <w:rsid w:val="00582183"/>
    <w:rsid w:val="005827E9"/>
    <w:rsid w:val="0058316B"/>
    <w:rsid w:val="00585502"/>
    <w:rsid w:val="005857F2"/>
    <w:rsid w:val="0058614E"/>
    <w:rsid w:val="005874AC"/>
    <w:rsid w:val="005879CF"/>
    <w:rsid w:val="00587CAF"/>
    <w:rsid w:val="00590C13"/>
    <w:rsid w:val="005923AA"/>
    <w:rsid w:val="00592BC0"/>
    <w:rsid w:val="00594550"/>
    <w:rsid w:val="0059557E"/>
    <w:rsid w:val="00595F6E"/>
    <w:rsid w:val="0059601D"/>
    <w:rsid w:val="00596B71"/>
    <w:rsid w:val="00596D44"/>
    <w:rsid w:val="005A044F"/>
    <w:rsid w:val="005A1DE8"/>
    <w:rsid w:val="005A2F21"/>
    <w:rsid w:val="005A3416"/>
    <w:rsid w:val="005A38CD"/>
    <w:rsid w:val="005A476D"/>
    <w:rsid w:val="005A4877"/>
    <w:rsid w:val="005A55EB"/>
    <w:rsid w:val="005A70F5"/>
    <w:rsid w:val="005A727B"/>
    <w:rsid w:val="005A7998"/>
    <w:rsid w:val="005B004E"/>
    <w:rsid w:val="005B024C"/>
    <w:rsid w:val="005B1514"/>
    <w:rsid w:val="005B3214"/>
    <w:rsid w:val="005B3BD1"/>
    <w:rsid w:val="005B74D4"/>
    <w:rsid w:val="005C0EC0"/>
    <w:rsid w:val="005C18B8"/>
    <w:rsid w:val="005C2318"/>
    <w:rsid w:val="005C3724"/>
    <w:rsid w:val="005C50D3"/>
    <w:rsid w:val="005C50EF"/>
    <w:rsid w:val="005C5C12"/>
    <w:rsid w:val="005D0A52"/>
    <w:rsid w:val="005D1012"/>
    <w:rsid w:val="005D50C9"/>
    <w:rsid w:val="005D5678"/>
    <w:rsid w:val="005D578E"/>
    <w:rsid w:val="005D6235"/>
    <w:rsid w:val="005D70C5"/>
    <w:rsid w:val="005E0285"/>
    <w:rsid w:val="005E10D3"/>
    <w:rsid w:val="005E2A47"/>
    <w:rsid w:val="005E359B"/>
    <w:rsid w:val="005E5B70"/>
    <w:rsid w:val="005E64A8"/>
    <w:rsid w:val="005E743A"/>
    <w:rsid w:val="005E7E9F"/>
    <w:rsid w:val="005E7F0A"/>
    <w:rsid w:val="005F02A6"/>
    <w:rsid w:val="005F0ABA"/>
    <w:rsid w:val="005F2A94"/>
    <w:rsid w:val="005F2FF7"/>
    <w:rsid w:val="005F3909"/>
    <w:rsid w:val="005F3A3E"/>
    <w:rsid w:val="005F4D7B"/>
    <w:rsid w:val="005F55B2"/>
    <w:rsid w:val="005F57DA"/>
    <w:rsid w:val="005F6320"/>
    <w:rsid w:val="005F6C21"/>
    <w:rsid w:val="005F7C80"/>
    <w:rsid w:val="0060073B"/>
    <w:rsid w:val="00603246"/>
    <w:rsid w:val="00604F11"/>
    <w:rsid w:val="00605D62"/>
    <w:rsid w:val="0060632B"/>
    <w:rsid w:val="00606BEA"/>
    <w:rsid w:val="00610A7E"/>
    <w:rsid w:val="00612903"/>
    <w:rsid w:val="00612BCB"/>
    <w:rsid w:val="0061445D"/>
    <w:rsid w:val="00615FB5"/>
    <w:rsid w:val="00616289"/>
    <w:rsid w:val="00616401"/>
    <w:rsid w:val="0061681A"/>
    <w:rsid w:val="00620681"/>
    <w:rsid w:val="00620779"/>
    <w:rsid w:val="00622076"/>
    <w:rsid w:val="006222BA"/>
    <w:rsid w:val="006243C7"/>
    <w:rsid w:val="006245AA"/>
    <w:rsid w:val="00624853"/>
    <w:rsid w:val="006265E0"/>
    <w:rsid w:val="00627465"/>
    <w:rsid w:val="006279C9"/>
    <w:rsid w:val="00631BF9"/>
    <w:rsid w:val="00634326"/>
    <w:rsid w:val="00634F59"/>
    <w:rsid w:val="00635122"/>
    <w:rsid w:val="0063643D"/>
    <w:rsid w:val="00640D2A"/>
    <w:rsid w:val="006419AD"/>
    <w:rsid w:val="00642204"/>
    <w:rsid w:val="00643B5F"/>
    <w:rsid w:val="00647AC0"/>
    <w:rsid w:val="00647BFF"/>
    <w:rsid w:val="0065065E"/>
    <w:rsid w:val="0065235E"/>
    <w:rsid w:val="006539A9"/>
    <w:rsid w:val="0065419D"/>
    <w:rsid w:val="006579A0"/>
    <w:rsid w:val="00657CAD"/>
    <w:rsid w:val="00660FD6"/>
    <w:rsid w:val="00662889"/>
    <w:rsid w:val="00663866"/>
    <w:rsid w:val="00663E3D"/>
    <w:rsid w:val="006649B5"/>
    <w:rsid w:val="0066578D"/>
    <w:rsid w:val="00665E87"/>
    <w:rsid w:val="00666240"/>
    <w:rsid w:val="00667D92"/>
    <w:rsid w:val="00670B19"/>
    <w:rsid w:val="006712E7"/>
    <w:rsid w:val="0067208A"/>
    <w:rsid w:val="0067393C"/>
    <w:rsid w:val="00673AC6"/>
    <w:rsid w:val="006743E7"/>
    <w:rsid w:val="00674638"/>
    <w:rsid w:val="006749D1"/>
    <w:rsid w:val="00674A28"/>
    <w:rsid w:val="00674D0C"/>
    <w:rsid w:val="00674F71"/>
    <w:rsid w:val="00675904"/>
    <w:rsid w:val="00675A6E"/>
    <w:rsid w:val="006770B3"/>
    <w:rsid w:val="00677895"/>
    <w:rsid w:val="00677F94"/>
    <w:rsid w:val="0068106E"/>
    <w:rsid w:val="006815DE"/>
    <w:rsid w:val="00683652"/>
    <w:rsid w:val="00684300"/>
    <w:rsid w:val="00685EA7"/>
    <w:rsid w:val="00687557"/>
    <w:rsid w:val="00687C79"/>
    <w:rsid w:val="00690A4D"/>
    <w:rsid w:val="006937E6"/>
    <w:rsid w:val="00693836"/>
    <w:rsid w:val="0069470B"/>
    <w:rsid w:val="006949A8"/>
    <w:rsid w:val="00695F87"/>
    <w:rsid w:val="00697A9F"/>
    <w:rsid w:val="006A0575"/>
    <w:rsid w:val="006A0793"/>
    <w:rsid w:val="006A0F1C"/>
    <w:rsid w:val="006A2DCD"/>
    <w:rsid w:val="006A6CA5"/>
    <w:rsid w:val="006A79C3"/>
    <w:rsid w:val="006A7A15"/>
    <w:rsid w:val="006B03BA"/>
    <w:rsid w:val="006B0782"/>
    <w:rsid w:val="006B0899"/>
    <w:rsid w:val="006B310B"/>
    <w:rsid w:val="006B4328"/>
    <w:rsid w:val="006B4CCF"/>
    <w:rsid w:val="006B5F45"/>
    <w:rsid w:val="006B6C05"/>
    <w:rsid w:val="006C3741"/>
    <w:rsid w:val="006C37E7"/>
    <w:rsid w:val="006C4091"/>
    <w:rsid w:val="006C4610"/>
    <w:rsid w:val="006C51C1"/>
    <w:rsid w:val="006C54B9"/>
    <w:rsid w:val="006C65C4"/>
    <w:rsid w:val="006C66B3"/>
    <w:rsid w:val="006D0D91"/>
    <w:rsid w:val="006D2580"/>
    <w:rsid w:val="006D2873"/>
    <w:rsid w:val="006D2F8C"/>
    <w:rsid w:val="006D3009"/>
    <w:rsid w:val="006D40F9"/>
    <w:rsid w:val="006D49F0"/>
    <w:rsid w:val="006D640C"/>
    <w:rsid w:val="006D7A16"/>
    <w:rsid w:val="006D7F74"/>
    <w:rsid w:val="006E049C"/>
    <w:rsid w:val="006E14A5"/>
    <w:rsid w:val="006E2CA5"/>
    <w:rsid w:val="006E5212"/>
    <w:rsid w:val="006E5D70"/>
    <w:rsid w:val="006E6B15"/>
    <w:rsid w:val="006E7065"/>
    <w:rsid w:val="006E79C4"/>
    <w:rsid w:val="006E7C0B"/>
    <w:rsid w:val="006F1DB4"/>
    <w:rsid w:val="006F27A0"/>
    <w:rsid w:val="006F286A"/>
    <w:rsid w:val="006F3F53"/>
    <w:rsid w:val="006F5FE0"/>
    <w:rsid w:val="006F6132"/>
    <w:rsid w:val="006F658B"/>
    <w:rsid w:val="006F7A28"/>
    <w:rsid w:val="007000E6"/>
    <w:rsid w:val="007005C1"/>
    <w:rsid w:val="007021FE"/>
    <w:rsid w:val="007024D5"/>
    <w:rsid w:val="00703627"/>
    <w:rsid w:val="007051EB"/>
    <w:rsid w:val="00705B89"/>
    <w:rsid w:val="00706F05"/>
    <w:rsid w:val="00707509"/>
    <w:rsid w:val="00707A80"/>
    <w:rsid w:val="0071010E"/>
    <w:rsid w:val="00711CB6"/>
    <w:rsid w:val="0071551C"/>
    <w:rsid w:val="007156A3"/>
    <w:rsid w:val="00717E13"/>
    <w:rsid w:val="00717E98"/>
    <w:rsid w:val="007209E9"/>
    <w:rsid w:val="00720AE6"/>
    <w:rsid w:val="00720D41"/>
    <w:rsid w:val="0072202E"/>
    <w:rsid w:val="0072234C"/>
    <w:rsid w:val="0072385C"/>
    <w:rsid w:val="00724066"/>
    <w:rsid w:val="007241D4"/>
    <w:rsid w:val="007253FA"/>
    <w:rsid w:val="00725AB2"/>
    <w:rsid w:val="007261BA"/>
    <w:rsid w:val="00727E63"/>
    <w:rsid w:val="00730775"/>
    <w:rsid w:val="0073090C"/>
    <w:rsid w:val="00731AFD"/>
    <w:rsid w:val="007329CB"/>
    <w:rsid w:val="00733BFF"/>
    <w:rsid w:val="00733F58"/>
    <w:rsid w:val="00734286"/>
    <w:rsid w:val="007347AF"/>
    <w:rsid w:val="00735970"/>
    <w:rsid w:val="007373D3"/>
    <w:rsid w:val="0073774B"/>
    <w:rsid w:val="0074362C"/>
    <w:rsid w:val="00745002"/>
    <w:rsid w:val="00747E21"/>
    <w:rsid w:val="00753AB9"/>
    <w:rsid w:val="007547DD"/>
    <w:rsid w:val="007559A7"/>
    <w:rsid w:val="00755A51"/>
    <w:rsid w:val="00755A53"/>
    <w:rsid w:val="00755E04"/>
    <w:rsid w:val="007564BB"/>
    <w:rsid w:val="00757093"/>
    <w:rsid w:val="007574B7"/>
    <w:rsid w:val="00757ABA"/>
    <w:rsid w:val="00757B58"/>
    <w:rsid w:val="00760240"/>
    <w:rsid w:val="00761385"/>
    <w:rsid w:val="00763BB6"/>
    <w:rsid w:val="00764AFB"/>
    <w:rsid w:val="00765ABA"/>
    <w:rsid w:val="007662B1"/>
    <w:rsid w:val="00766D06"/>
    <w:rsid w:val="007677F8"/>
    <w:rsid w:val="007714F6"/>
    <w:rsid w:val="00772771"/>
    <w:rsid w:val="00772FDF"/>
    <w:rsid w:val="00773A84"/>
    <w:rsid w:val="00775277"/>
    <w:rsid w:val="007765E5"/>
    <w:rsid w:val="00777E15"/>
    <w:rsid w:val="00782074"/>
    <w:rsid w:val="007859C5"/>
    <w:rsid w:val="00786C95"/>
    <w:rsid w:val="007927A9"/>
    <w:rsid w:val="00792B37"/>
    <w:rsid w:val="00793238"/>
    <w:rsid w:val="00795196"/>
    <w:rsid w:val="007A0EDD"/>
    <w:rsid w:val="007A188E"/>
    <w:rsid w:val="007A1BEB"/>
    <w:rsid w:val="007A2876"/>
    <w:rsid w:val="007A4BB2"/>
    <w:rsid w:val="007A4CA0"/>
    <w:rsid w:val="007A51D7"/>
    <w:rsid w:val="007A55E2"/>
    <w:rsid w:val="007A5E9C"/>
    <w:rsid w:val="007B0EDC"/>
    <w:rsid w:val="007B20A6"/>
    <w:rsid w:val="007B2AE4"/>
    <w:rsid w:val="007B36FA"/>
    <w:rsid w:val="007B4524"/>
    <w:rsid w:val="007B5AAC"/>
    <w:rsid w:val="007B5D78"/>
    <w:rsid w:val="007B6FDA"/>
    <w:rsid w:val="007B7299"/>
    <w:rsid w:val="007B7E3C"/>
    <w:rsid w:val="007C00F4"/>
    <w:rsid w:val="007C0592"/>
    <w:rsid w:val="007C09CE"/>
    <w:rsid w:val="007C123C"/>
    <w:rsid w:val="007C158C"/>
    <w:rsid w:val="007C2315"/>
    <w:rsid w:val="007C2875"/>
    <w:rsid w:val="007C5033"/>
    <w:rsid w:val="007C52CD"/>
    <w:rsid w:val="007C607A"/>
    <w:rsid w:val="007C6962"/>
    <w:rsid w:val="007C7AD8"/>
    <w:rsid w:val="007D1328"/>
    <w:rsid w:val="007D1553"/>
    <w:rsid w:val="007D2573"/>
    <w:rsid w:val="007D2AC0"/>
    <w:rsid w:val="007D38DC"/>
    <w:rsid w:val="007D38E5"/>
    <w:rsid w:val="007D427A"/>
    <w:rsid w:val="007D5AC7"/>
    <w:rsid w:val="007D634B"/>
    <w:rsid w:val="007D65A9"/>
    <w:rsid w:val="007D6DE9"/>
    <w:rsid w:val="007E051D"/>
    <w:rsid w:val="007E19B8"/>
    <w:rsid w:val="007E20AC"/>
    <w:rsid w:val="007E3B3D"/>
    <w:rsid w:val="007E4511"/>
    <w:rsid w:val="007E58D8"/>
    <w:rsid w:val="007E706C"/>
    <w:rsid w:val="007E717B"/>
    <w:rsid w:val="007E71CF"/>
    <w:rsid w:val="007E7794"/>
    <w:rsid w:val="007E7E1B"/>
    <w:rsid w:val="007F3B11"/>
    <w:rsid w:val="007F4941"/>
    <w:rsid w:val="007F505C"/>
    <w:rsid w:val="007F6800"/>
    <w:rsid w:val="007F71B7"/>
    <w:rsid w:val="007F753E"/>
    <w:rsid w:val="007F7C9B"/>
    <w:rsid w:val="0080086D"/>
    <w:rsid w:val="00802149"/>
    <w:rsid w:val="00802261"/>
    <w:rsid w:val="00802572"/>
    <w:rsid w:val="00803D75"/>
    <w:rsid w:val="008049F9"/>
    <w:rsid w:val="00804D11"/>
    <w:rsid w:val="00805035"/>
    <w:rsid w:val="008079E0"/>
    <w:rsid w:val="00811152"/>
    <w:rsid w:val="00811351"/>
    <w:rsid w:val="0081224A"/>
    <w:rsid w:val="008127D0"/>
    <w:rsid w:val="00812985"/>
    <w:rsid w:val="0081347B"/>
    <w:rsid w:val="00814045"/>
    <w:rsid w:val="00814179"/>
    <w:rsid w:val="0081474C"/>
    <w:rsid w:val="00815880"/>
    <w:rsid w:val="00816DD0"/>
    <w:rsid w:val="00817A8A"/>
    <w:rsid w:val="00820DEE"/>
    <w:rsid w:val="0082187D"/>
    <w:rsid w:val="00822F30"/>
    <w:rsid w:val="00825A07"/>
    <w:rsid w:val="00825F66"/>
    <w:rsid w:val="008267CF"/>
    <w:rsid w:val="00827305"/>
    <w:rsid w:val="00831D75"/>
    <w:rsid w:val="00832135"/>
    <w:rsid w:val="008323A8"/>
    <w:rsid w:val="00833A75"/>
    <w:rsid w:val="00833AF9"/>
    <w:rsid w:val="00836F7C"/>
    <w:rsid w:val="008405A6"/>
    <w:rsid w:val="00840C4B"/>
    <w:rsid w:val="00840CD1"/>
    <w:rsid w:val="00843DCF"/>
    <w:rsid w:val="0084588C"/>
    <w:rsid w:val="00845A97"/>
    <w:rsid w:val="00846655"/>
    <w:rsid w:val="008473A2"/>
    <w:rsid w:val="00847B90"/>
    <w:rsid w:val="00851FE5"/>
    <w:rsid w:val="0085357C"/>
    <w:rsid w:val="0085570D"/>
    <w:rsid w:val="0085598B"/>
    <w:rsid w:val="00855A85"/>
    <w:rsid w:val="00855AA2"/>
    <w:rsid w:val="00856642"/>
    <w:rsid w:val="0085678E"/>
    <w:rsid w:val="00856E11"/>
    <w:rsid w:val="00861907"/>
    <w:rsid w:val="0086274C"/>
    <w:rsid w:val="00862C4F"/>
    <w:rsid w:val="00864476"/>
    <w:rsid w:val="008647A9"/>
    <w:rsid w:val="00865B21"/>
    <w:rsid w:val="0086759A"/>
    <w:rsid w:val="00867F82"/>
    <w:rsid w:val="0087190A"/>
    <w:rsid w:val="0087264B"/>
    <w:rsid w:val="00873ABD"/>
    <w:rsid w:val="00875983"/>
    <w:rsid w:val="00875C2F"/>
    <w:rsid w:val="00877D0E"/>
    <w:rsid w:val="00880AE0"/>
    <w:rsid w:val="008816EC"/>
    <w:rsid w:val="00881CF2"/>
    <w:rsid w:val="00882A55"/>
    <w:rsid w:val="00882B09"/>
    <w:rsid w:val="00882FCC"/>
    <w:rsid w:val="00883725"/>
    <w:rsid w:val="00891DDA"/>
    <w:rsid w:val="008935F5"/>
    <w:rsid w:val="00895DE0"/>
    <w:rsid w:val="00897558"/>
    <w:rsid w:val="008A07D7"/>
    <w:rsid w:val="008A090A"/>
    <w:rsid w:val="008A3EDE"/>
    <w:rsid w:val="008A3FD8"/>
    <w:rsid w:val="008A4381"/>
    <w:rsid w:val="008A50BD"/>
    <w:rsid w:val="008A5AD9"/>
    <w:rsid w:val="008A66A6"/>
    <w:rsid w:val="008A68C6"/>
    <w:rsid w:val="008A72F1"/>
    <w:rsid w:val="008A7911"/>
    <w:rsid w:val="008A7B35"/>
    <w:rsid w:val="008B0DC6"/>
    <w:rsid w:val="008B0F60"/>
    <w:rsid w:val="008B1C87"/>
    <w:rsid w:val="008B3932"/>
    <w:rsid w:val="008B3BB0"/>
    <w:rsid w:val="008B4CAF"/>
    <w:rsid w:val="008B556B"/>
    <w:rsid w:val="008B65CA"/>
    <w:rsid w:val="008C0DBB"/>
    <w:rsid w:val="008C1D18"/>
    <w:rsid w:val="008C21BB"/>
    <w:rsid w:val="008C464F"/>
    <w:rsid w:val="008C670F"/>
    <w:rsid w:val="008C734A"/>
    <w:rsid w:val="008C75AB"/>
    <w:rsid w:val="008C7E2E"/>
    <w:rsid w:val="008D0AEC"/>
    <w:rsid w:val="008D2880"/>
    <w:rsid w:val="008D339B"/>
    <w:rsid w:val="008D3487"/>
    <w:rsid w:val="008D57D8"/>
    <w:rsid w:val="008D5D10"/>
    <w:rsid w:val="008D67B6"/>
    <w:rsid w:val="008E07DB"/>
    <w:rsid w:val="008E085E"/>
    <w:rsid w:val="008E087D"/>
    <w:rsid w:val="008E0C6F"/>
    <w:rsid w:val="008E1B4D"/>
    <w:rsid w:val="008E2409"/>
    <w:rsid w:val="008E29C1"/>
    <w:rsid w:val="008E320E"/>
    <w:rsid w:val="008E33CB"/>
    <w:rsid w:val="008E3B00"/>
    <w:rsid w:val="008E4050"/>
    <w:rsid w:val="008E4173"/>
    <w:rsid w:val="008E4499"/>
    <w:rsid w:val="008E45F9"/>
    <w:rsid w:val="008E46A0"/>
    <w:rsid w:val="008E582D"/>
    <w:rsid w:val="008E5F34"/>
    <w:rsid w:val="008E7CE1"/>
    <w:rsid w:val="008F0B29"/>
    <w:rsid w:val="008F12C2"/>
    <w:rsid w:val="008F18A7"/>
    <w:rsid w:val="008F1959"/>
    <w:rsid w:val="008F2AF3"/>
    <w:rsid w:val="008F2B12"/>
    <w:rsid w:val="008F2E0B"/>
    <w:rsid w:val="008F320A"/>
    <w:rsid w:val="008F44DE"/>
    <w:rsid w:val="008F4FF2"/>
    <w:rsid w:val="008F5AC7"/>
    <w:rsid w:val="008F5C1D"/>
    <w:rsid w:val="008F76E6"/>
    <w:rsid w:val="00902447"/>
    <w:rsid w:val="0090249C"/>
    <w:rsid w:val="00903358"/>
    <w:rsid w:val="00903625"/>
    <w:rsid w:val="009052A7"/>
    <w:rsid w:val="00906531"/>
    <w:rsid w:val="0090714F"/>
    <w:rsid w:val="00907C9E"/>
    <w:rsid w:val="009103A3"/>
    <w:rsid w:val="00910506"/>
    <w:rsid w:val="00911D74"/>
    <w:rsid w:val="00911E94"/>
    <w:rsid w:val="00912549"/>
    <w:rsid w:val="009125B4"/>
    <w:rsid w:val="00913D83"/>
    <w:rsid w:val="00913F46"/>
    <w:rsid w:val="00913F99"/>
    <w:rsid w:val="0091502A"/>
    <w:rsid w:val="00915727"/>
    <w:rsid w:val="00916284"/>
    <w:rsid w:val="0091676A"/>
    <w:rsid w:val="00917208"/>
    <w:rsid w:val="00917F9B"/>
    <w:rsid w:val="00917FB5"/>
    <w:rsid w:val="00920F96"/>
    <w:rsid w:val="00921743"/>
    <w:rsid w:val="00921941"/>
    <w:rsid w:val="009219A8"/>
    <w:rsid w:val="009227DD"/>
    <w:rsid w:val="00923C4B"/>
    <w:rsid w:val="0092401E"/>
    <w:rsid w:val="009240CF"/>
    <w:rsid w:val="00924922"/>
    <w:rsid w:val="00924F27"/>
    <w:rsid w:val="009251CB"/>
    <w:rsid w:val="00925B2A"/>
    <w:rsid w:val="00925BAA"/>
    <w:rsid w:val="00926310"/>
    <w:rsid w:val="00926A9C"/>
    <w:rsid w:val="0092726C"/>
    <w:rsid w:val="00927870"/>
    <w:rsid w:val="00930211"/>
    <w:rsid w:val="00931913"/>
    <w:rsid w:val="00932D61"/>
    <w:rsid w:val="009331F2"/>
    <w:rsid w:val="00934EA2"/>
    <w:rsid w:val="0093527B"/>
    <w:rsid w:val="009366D5"/>
    <w:rsid w:val="00937BF1"/>
    <w:rsid w:val="009401F9"/>
    <w:rsid w:val="009405A4"/>
    <w:rsid w:val="00940A8A"/>
    <w:rsid w:val="00940C88"/>
    <w:rsid w:val="00940CDE"/>
    <w:rsid w:val="00941AE4"/>
    <w:rsid w:val="00941D04"/>
    <w:rsid w:val="00942140"/>
    <w:rsid w:val="009426D4"/>
    <w:rsid w:val="009453DF"/>
    <w:rsid w:val="00945996"/>
    <w:rsid w:val="00945BA7"/>
    <w:rsid w:val="00945BC2"/>
    <w:rsid w:val="0094625D"/>
    <w:rsid w:val="00946CC6"/>
    <w:rsid w:val="00947596"/>
    <w:rsid w:val="00950084"/>
    <w:rsid w:val="00951A99"/>
    <w:rsid w:val="00951F9D"/>
    <w:rsid w:val="00952BFF"/>
    <w:rsid w:val="009541CB"/>
    <w:rsid w:val="00954C7B"/>
    <w:rsid w:val="0095797E"/>
    <w:rsid w:val="009606B2"/>
    <w:rsid w:val="009609EC"/>
    <w:rsid w:val="00960B7B"/>
    <w:rsid w:val="00960CA1"/>
    <w:rsid w:val="0096175A"/>
    <w:rsid w:val="00962676"/>
    <w:rsid w:val="00962EBF"/>
    <w:rsid w:val="0096375A"/>
    <w:rsid w:val="00964B9D"/>
    <w:rsid w:val="00965DC1"/>
    <w:rsid w:val="00966C8C"/>
    <w:rsid w:val="0097059B"/>
    <w:rsid w:val="0097145E"/>
    <w:rsid w:val="00971896"/>
    <w:rsid w:val="009721C6"/>
    <w:rsid w:val="00972CF2"/>
    <w:rsid w:val="00973F92"/>
    <w:rsid w:val="00974C24"/>
    <w:rsid w:val="0097502B"/>
    <w:rsid w:val="009751AE"/>
    <w:rsid w:val="00975D7C"/>
    <w:rsid w:val="009766E0"/>
    <w:rsid w:val="00976F77"/>
    <w:rsid w:val="00977286"/>
    <w:rsid w:val="0097797C"/>
    <w:rsid w:val="00977E1D"/>
    <w:rsid w:val="00977F71"/>
    <w:rsid w:val="00980D0F"/>
    <w:rsid w:val="00982191"/>
    <w:rsid w:val="00984651"/>
    <w:rsid w:val="00984C14"/>
    <w:rsid w:val="009861F0"/>
    <w:rsid w:val="00986376"/>
    <w:rsid w:val="0098781D"/>
    <w:rsid w:val="00994DF4"/>
    <w:rsid w:val="009953D4"/>
    <w:rsid w:val="009A2214"/>
    <w:rsid w:val="009A2F9D"/>
    <w:rsid w:val="009A38BA"/>
    <w:rsid w:val="009A6957"/>
    <w:rsid w:val="009B0263"/>
    <w:rsid w:val="009B06C9"/>
    <w:rsid w:val="009B0C80"/>
    <w:rsid w:val="009B13A0"/>
    <w:rsid w:val="009B3A45"/>
    <w:rsid w:val="009B3AA2"/>
    <w:rsid w:val="009B415A"/>
    <w:rsid w:val="009B41A6"/>
    <w:rsid w:val="009B531A"/>
    <w:rsid w:val="009B6847"/>
    <w:rsid w:val="009B6C0A"/>
    <w:rsid w:val="009B7C06"/>
    <w:rsid w:val="009C039C"/>
    <w:rsid w:val="009C1357"/>
    <w:rsid w:val="009C1612"/>
    <w:rsid w:val="009C40F4"/>
    <w:rsid w:val="009C51DF"/>
    <w:rsid w:val="009C555D"/>
    <w:rsid w:val="009C617B"/>
    <w:rsid w:val="009C6445"/>
    <w:rsid w:val="009C773D"/>
    <w:rsid w:val="009D0ECB"/>
    <w:rsid w:val="009D1C1F"/>
    <w:rsid w:val="009D3F49"/>
    <w:rsid w:val="009D3FBD"/>
    <w:rsid w:val="009D5C16"/>
    <w:rsid w:val="009D5D2A"/>
    <w:rsid w:val="009D785D"/>
    <w:rsid w:val="009E0769"/>
    <w:rsid w:val="009E2CEB"/>
    <w:rsid w:val="009E3A65"/>
    <w:rsid w:val="009E3EB0"/>
    <w:rsid w:val="009E3F1A"/>
    <w:rsid w:val="009E4D3A"/>
    <w:rsid w:val="009E5BFE"/>
    <w:rsid w:val="009E60BB"/>
    <w:rsid w:val="009E77EF"/>
    <w:rsid w:val="009F0774"/>
    <w:rsid w:val="009F146B"/>
    <w:rsid w:val="009F15C2"/>
    <w:rsid w:val="009F2E3B"/>
    <w:rsid w:val="009F3748"/>
    <w:rsid w:val="009F3B53"/>
    <w:rsid w:val="009F51B6"/>
    <w:rsid w:val="009F7927"/>
    <w:rsid w:val="00A02BC3"/>
    <w:rsid w:val="00A02C4E"/>
    <w:rsid w:val="00A03495"/>
    <w:rsid w:val="00A06052"/>
    <w:rsid w:val="00A0624D"/>
    <w:rsid w:val="00A06DB0"/>
    <w:rsid w:val="00A07183"/>
    <w:rsid w:val="00A076A1"/>
    <w:rsid w:val="00A07A4F"/>
    <w:rsid w:val="00A07B78"/>
    <w:rsid w:val="00A10BC9"/>
    <w:rsid w:val="00A123B1"/>
    <w:rsid w:val="00A139B0"/>
    <w:rsid w:val="00A13E85"/>
    <w:rsid w:val="00A1668E"/>
    <w:rsid w:val="00A17F7E"/>
    <w:rsid w:val="00A203B7"/>
    <w:rsid w:val="00A20634"/>
    <w:rsid w:val="00A20D81"/>
    <w:rsid w:val="00A20DDE"/>
    <w:rsid w:val="00A21C20"/>
    <w:rsid w:val="00A21D6A"/>
    <w:rsid w:val="00A22375"/>
    <w:rsid w:val="00A22410"/>
    <w:rsid w:val="00A2378B"/>
    <w:rsid w:val="00A24261"/>
    <w:rsid w:val="00A26A04"/>
    <w:rsid w:val="00A27F07"/>
    <w:rsid w:val="00A305B4"/>
    <w:rsid w:val="00A32038"/>
    <w:rsid w:val="00A3215E"/>
    <w:rsid w:val="00A333CB"/>
    <w:rsid w:val="00A33A85"/>
    <w:rsid w:val="00A34A1F"/>
    <w:rsid w:val="00A35009"/>
    <w:rsid w:val="00A355DA"/>
    <w:rsid w:val="00A35F28"/>
    <w:rsid w:val="00A36D4F"/>
    <w:rsid w:val="00A377C8"/>
    <w:rsid w:val="00A404D1"/>
    <w:rsid w:val="00A418EA"/>
    <w:rsid w:val="00A41FFD"/>
    <w:rsid w:val="00A42DD2"/>
    <w:rsid w:val="00A44BF8"/>
    <w:rsid w:val="00A4547B"/>
    <w:rsid w:val="00A45FD9"/>
    <w:rsid w:val="00A467A5"/>
    <w:rsid w:val="00A4797D"/>
    <w:rsid w:val="00A52D5F"/>
    <w:rsid w:val="00A54071"/>
    <w:rsid w:val="00A5529E"/>
    <w:rsid w:val="00A55802"/>
    <w:rsid w:val="00A55828"/>
    <w:rsid w:val="00A55B8E"/>
    <w:rsid w:val="00A5691F"/>
    <w:rsid w:val="00A579AF"/>
    <w:rsid w:val="00A603F6"/>
    <w:rsid w:val="00A60E67"/>
    <w:rsid w:val="00A61840"/>
    <w:rsid w:val="00A63533"/>
    <w:rsid w:val="00A63B0A"/>
    <w:rsid w:val="00A64A9F"/>
    <w:rsid w:val="00A64DA6"/>
    <w:rsid w:val="00A65A72"/>
    <w:rsid w:val="00A668E2"/>
    <w:rsid w:val="00A66C01"/>
    <w:rsid w:val="00A66CE9"/>
    <w:rsid w:val="00A66E14"/>
    <w:rsid w:val="00A670DE"/>
    <w:rsid w:val="00A674D8"/>
    <w:rsid w:val="00A716D2"/>
    <w:rsid w:val="00A72B57"/>
    <w:rsid w:val="00A7376E"/>
    <w:rsid w:val="00A7605C"/>
    <w:rsid w:val="00A7745D"/>
    <w:rsid w:val="00A77AD4"/>
    <w:rsid w:val="00A825F1"/>
    <w:rsid w:val="00A829D5"/>
    <w:rsid w:val="00A84AF0"/>
    <w:rsid w:val="00A871BC"/>
    <w:rsid w:val="00A87F44"/>
    <w:rsid w:val="00A90805"/>
    <w:rsid w:val="00A91E75"/>
    <w:rsid w:val="00A91EC6"/>
    <w:rsid w:val="00A92E89"/>
    <w:rsid w:val="00A93096"/>
    <w:rsid w:val="00A94A1A"/>
    <w:rsid w:val="00A94A71"/>
    <w:rsid w:val="00A94AE3"/>
    <w:rsid w:val="00A94ED5"/>
    <w:rsid w:val="00A96A75"/>
    <w:rsid w:val="00A97345"/>
    <w:rsid w:val="00A978B2"/>
    <w:rsid w:val="00A97DED"/>
    <w:rsid w:val="00AA02C4"/>
    <w:rsid w:val="00AA0411"/>
    <w:rsid w:val="00AA05F4"/>
    <w:rsid w:val="00AA17FF"/>
    <w:rsid w:val="00AA2001"/>
    <w:rsid w:val="00AA2A09"/>
    <w:rsid w:val="00AA38A1"/>
    <w:rsid w:val="00AA4035"/>
    <w:rsid w:val="00AA4852"/>
    <w:rsid w:val="00AA54B7"/>
    <w:rsid w:val="00AA6AD6"/>
    <w:rsid w:val="00AA6B8A"/>
    <w:rsid w:val="00AA6BF7"/>
    <w:rsid w:val="00AB092C"/>
    <w:rsid w:val="00AB1086"/>
    <w:rsid w:val="00AB1D06"/>
    <w:rsid w:val="00AB43B5"/>
    <w:rsid w:val="00AB4CEB"/>
    <w:rsid w:val="00AB59C0"/>
    <w:rsid w:val="00AB732F"/>
    <w:rsid w:val="00AC001D"/>
    <w:rsid w:val="00AC02AD"/>
    <w:rsid w:val="00AC1884"/>
    <w:rsid w:val="00AC1CE7"/>
    <w:rsid w:val="00AC2127"/>
    <w:rsid w:val="00AC2909"/>
    <w:rsid w:val="00AC351C"/>
    <w:rsid w:val="00AC3D8C"/>
    <w:rsid w:val="00AC496C"/>
    <w:rsid w:val="00AC4A55"/>
    <w:rsid w:val="00AC54D4"/>
    <w:rsid w:val="00AC565A"/>
    <w:rsid w:val="00AD00E4"/>
    <w:rsid w:val="00AD0C5D"/>
    <w:rsid w:val="00AD1CE4"/>
    <w:rsid w:val="00AD2ABE"/>
    <w:rsid w:val="00AD47EF"/>
    <w:rsid w:val="00AD4B1C"/>
    <w:rsid w:val="00AD615D"/>
    <w:rsid w:val="00AD6474"/>
    <w:rsid w:val="00AD6781"/>
    <w:rsid w:val="00AD7188"/>
    <w:rsid w:val="00AE15B8"/>
    <w:rsid w:val="00AE4391"/>
    <w:rsid w:val="00AE470A"/>
    <w:rsid w:val="00AE5998"/>
    <w:rsid w:val="00AE5F96"/>
    <w:rsid w:val="00AE63E1"/>
    <w:rsid w:val="00AE72AB"/>
    <w:rsid w:val="00AF034F"/>
    <w:rsid w:val="00AF2061"/>
    <w:rsid w:val="00AF36C3"/>
    <w:rsid w:val="00AF36D8"/>
    <w:rsid w:val="00AF4DAD"/>
    <w:rsid w:val="00AF53F7"/>
    <w:rsid w:val="00AF7D59"/>
    <w:rsid w:val="00B0021D"/>
    <w:rsid w:val="00B00BF8"/>
    <w:rsid w:val="00B011E1"/>
    <w:rsid w:val="00B023FB"/>
    <w:rsid w:val="00B02E16"/>
    <w:rsid w:val="00B03ACD"/>
    <w:rsid w:val="00B04D71"/>
    <w:rsid w:val="00B10731"/>
    <w:rsid w:val="00B107D0"/>
    <w:rsid w:val="00B10B2C"/>
    <w:rsid w:val="00B10DF6"/>
    <w:rsid w:val="00B10FF6"/>
    <w:rsid w:val="00B11A97"/>
    <w:rsid w:val="00B12FB4"/>
    <w:rsid w:val="00B144FC"/>
    <w:rsid w:val="00B15C6D"/>
    <w:rsid w:val="00B16DA5"/>
    <w:rsid w:val="00B17044"/>
    <w:rsid w:val="00B2010F"/>
    <w:rsid w:val="00B20D1C"/>
    <w:rsid w:val="00B21A63"/>
    <w:rsid w:val="00B21ADB"/>
    <w:rsid w:val="00B2244F"/>
    <w:rsid w:val="00B228CE"/>
    <w:rsid w:val="00B23289"/>
    <w:rsid w:val="00B25923"/>
    <w:rsid w:val="00B26959"/>
    <w:rsid w:val="00B2700D"/>
    <w:rsid w:val="00B277ED"/>
    <w:rsid w:val="00B30A70"/>
    <w:rsid w:val="00B30B8E"/>
    <w:rsid w:val="00B31D68"/>
    <w:rsid w:val="00B3460B"/>
    <w:rsid w:val="00B371A4"/>
    <w:rsid w:val="00B37DA4"/>
    <w:rsid w:val="00B4049C"/>
    <w:rsid w:val="00B409ED"/>
    <w:rsid w:val="00B40B5B"/>
    <w:rsid w:val="00B41617"/>
    <w:rsid w:val="00B41853"/>
    <w:rsid w:val="00B42AD6"/>
    <w:rsid w:val="00B433D9"/>
    <w:rsid w:val="00B43BD9"/>
    <w:rsid w:val="00B4608D"/>
    <w:rsid w:val="00B47D6B"/>
    <w:rsid w:val="00B5053B"/>
    <w:rsid w:val="00B5105E"/>
    <w:rsid w:val="00B54F95"/>
    <w:rsid w:val="00B559EC"/>
    <w:rsid w:val="00B566EE"/>
    <w:rsid w:val="00B56823"/>
    <w:rsid w:val="00B57B62"/>
    <w:rsid w:val="00B57F35"/>
    <w:rsid w:val="00B60A81"/>
    <w:rsid w:val="00B627BF"/>
    <w:rsid w:val="00B63109"/>
    <w:rsid w:val="00B65C9B"/>
    <w:rsid w:val="00B6621C"/>
    <w:rsid w:val="00B70658"/>
    <w:rsid w:val="00B710DF"/>
    <w:rsid w:val="00B71D33"/>
    <w:rsid w:val="00B72AB1"/>
    <w:rsid w:val="00B72CED"/>
    <w:rsid w:val="00B73567"/>
    <w:rsid w:val="00B75399"/>
    <w:rsid w:val="00B7654F"/>
    <w:rsid w:val="00B765DD"/>
    <w:rsid w:val="00B76C75"/>
    <w:rsid w:val="00B80463"/>
    <w:rsid w:val="00B8063F"/>
    <w:rsid w:val="00B81D63"/>
    <w:rsid w:val="00B82C2C"/>
    <w:rsid w:val="00B82EB8"/>
    <w:rsid w:val="00B83056"/>
    <w:rsid w:val="00B83CF1"/>
    <w:rsid w:val="00B84707"/>
    <w:rsid w:val="00B84BB9"/>
    <w:rsid w:val="00B851B5"/>
    <w:rsid w:val="00B852FB"/>
    <w:rsid w:val="00B85C88"/>
    <w:rsid w:val="00B9224B"/>
    <w:rsid w:val="00B92866"/>
    <w:rsid w:val="00B9401B"/>
    <w:rsid w:val="00B941FD"/>
    <w:rsid w:val="00B94908"/>
    <w:rsid w:val="00B956E0"/>
    <w:rsid w:val="00B95CA9"/>
    <w:rsid w:val="00B9670A"/>
    <w:rsid w:val="00B96A24"/>
    <w:rsid w:val="00B96DAB"/>
    <w:rsid w:val="00B96E84"/>
    <w:rsid w:val="00B972D3"/>
    <w:rsid w:val="00B97F96"/>
    <w:rsid w:val="00BA077D"/>
    <w:rsid w:val="00BA1E80"/>
    <w:rsid w:val="00BA28AC"/>
    <w:rsid w:val="00BA302C"/>
    <w:rsid w:val="00BA3C93"/>
    <w:rsid w:val="00BA4B17"/>
    <w:rsid w:val="00BA4B2F"/>
    <w:rsid w:val="00BA6CDA"/>
    <w:rsid w:val="00BA7426"/>
    <w:rsid w:val="00BA7A05"/>
    <w:rsid w:val="00BA7DB0"/>
    <w:rsid w:val="00BB0B48"/>
    <w:rsid w:val="00BB1011"/>
    <w:rsid w:val="00BB13A6"/>
    <w:rsid w:val="00BB18A7"/>
    <w:rsid w:val="00BB24A8"/>
    <w:rsid w:val="00BB2D48"/>
    <w:rsid w:val="00BB36FF"/>
    <w:rsid w:val="00BB4D5E"/>
    <w:rsid w:val="00BB7738"/>
    <w:rsid w:val="00BB7755"/>
    <w:rsid w:val="00BC11A9"/>
    <w:rsid w:val="00BC18A4"/>
    <w:rsid w:val="00BC21E8"/>
    <w:rsid w:val="00BC3125"/>
    <w:rsid w:val="00BC69FC"/>
    <w:rsid w:val="00BC6E36"/>
    <w:rsid w:val="00BD1EF8"/>
    <w:rsid w:val="00BD28A8"/>
    <w:rsid w:val="00BD39B4"/>
    <w:rsid w:val="00BD45C3"/>
    <w:rsid w:val="00BD6508"/>
    <w:rsid w:val="00BD6F84"/>
    <w:rsid w:val="00BD7C32"/>
    <w:rsid w:val="00BE00D3"/>
    <w:rsid w:val="00BE0568"/>
    <w:rsid w:val="00BE0734"/>
    <w:rsid w:val="00BE27EF"/>
    <w:rsid w:val="00BE2AF3"/>
    <w:rsid w:val="00BE317C"/>
    <w:rsid w:val="00BE31FE"/>
    <w:rsid w:val="00BE3CB3"/>
    <w:rsid w:val="00BE612B"/>
    <w:rsid w:val="00BE74D9"/>
    <w:rsid w:val="00BF1255"/>
    <w:rsid w:val="00BF1796"/>
    <w:rsid w:val="00BF1906"/>
    <w:rsid w:val="00BF1CCF"/>
    <w:rsid w:val="00BF1D80"/>
    <w:rsid w:val="00BF2B9C"/>
    <w:rsid w:val="00BF32B6"/>
    <w:rsid w:val="00BF32CE"/>
    <w:rsid w:val="00BF39BD"/>
    <w:rsid w:val="00BF39DB"/>
    <w:rsid w:val="00BF52DA"/>
    <w:rsid w:val="00BF5D49"/>
    <w:rsid w:val="00BF7877"/>
    <w:rsid w:val="00C0153D"/>
    <w:rsid w:val="00C03B0E"/>
    <w:rsid w:val="00C04320"/>
    <w:rsid w:val="00C04D38"/>
    <w:rsid w:val="00C04D60"/>
    <w:rsid w:val="00C05B4A"/>
    <w:rsid w:val="00C0696A"/>
    <w:rsid w:val="00C06CF1"/>
    <w:rsid w:val="00C0700D"/>
    <w:rsid w:val="00C10B11"/>
    <w:rsid w:val="00C12263"/>
    <w:rsid w:val="00C12ACE"/>
    <w:rsid w:val="00C12F6F"/>
    <w:rsid w:val="00C14E9B"/>
    <w:rsid w:val="00C152AD"/>
    <w:rsid w:val="00C15E8A"/>
    <w:rsid w:val="00C20729"/>
    <w:rsid w:val="00C21BA8"/>
    <w:rsid w:val="00C21E9A"/>
    <w:rsid w:val="00C223BD"/>
    <w:rsid w:val="00C23929"/>
    <w:rsid w:val="00C23977"/>
    <w:rsid w:val="00C23FC2"/>
    <w:rsid w:val="00C25E51"/>
    <w:rsid w:val="00C260A7"/>
    <w:rsid w:val="00C26246"/>
    <w:rsid w:val="00C26B3A"/>
    <w:rsid w:val="00C27EC9"/>
    <w:rsid w:val="00C318D5"/>
    <w:rsid w:val="00C3220F"/>
    <w:rsid w:val="00C342B0"/>
    <w:rsid w:val="00C352A6"/>
    <w:rsid w:val="00C362D6"/>
    <w:rsid w:val="00C36639"/>
    <w:rsid w:val="00C36EA2"/>
    <w:rsid w:val="00C36FE8"/>
    <w:rsid w:val="00C40624"/>
    <w:rsid w:val="00C420C7"/>
    <w:rsid w:val="00C42454"/>
    <w:rsid w:val="00C42515"/>
    <w:rsid w:val="00C425AA"/>
    <w:rsid w:val="00C42EFB"/>
    <w:rsid w:val="00C43945"/>
    <w:rsid w:val="00C43AA2"/>
    <w:rsid w:val="00C43B2A"/>
    <w:rsid w:val="00C43F20"/>
    <w:rsid w:val="00C44AC8"/>
    <w:rsid w:val="00C44C14"/>
    <w:rsid w:val="00C46E9D"/>
    <w:rsid w:val="00C47297"/>
    <w:rsid w:val="00C501BA"/>
    <w:rsid w:val="00C52425"/>
    <w:rsid w:val="00C5245C"/>
    <w:rsid w:val="00C52471"/>
    <w:rsid w:val="00C551F6"/>
    <w:rsid w:val="00C55ACD"/>
    <w:rsid w:val="00C56FF8"/>
    <w:rsid w:val="00C571D2"/>
    <w:rsid w:val="00C573DF"/>
    <w:rsid w:val="00C576E5"/>
    <w:rsid w:val="00C57BE6"/>
    <w:rsid w:val="00C60311"/>
    <w:rsid w:val="00C6074F"/>
    <w:rsid w:val="00C61921"/>
    <w:rsid w:val="00C61D94"/>
    <w:rsid w:val="00C6228B"/>
    <w:rsid w:val="00C62644"/>
    <w:rsid w:val="00C628AC"/>
    <w:rsid w:val="00C629B4"/>
    <w:rsid w:val="00C62B4B"/>
    <w:rsid w:val="00C62FF9"/>
    <w:rsid w:val="00C63065"/>
    <w:rsid w:val="00C63415"/>
    <w:rsid w:val="00C643A2"/>
    <w:rsid w:val="00C64965"/>
    <w:rsid w:val="00C65C92"/>
    <w:rsid w:val="00C662CE"/>
    <w:rsid w:val="00C678EE"/>
    <w:rsid w:val="00C70F65"/>
    <w:rsid w:val="00C71419"/>
    <w:rsid w:val="00C72688"/>
    <w:rsid w:val="00C72E1F"/>
    <w:rsid w:val="00C7513B"/>
    <w:rsid w:val="00C768E1"/>
    <w:rsid w:val="00C81872"/>
    <w:rsid w:val="00C81FB3"/>
    <w:rsid w:val="00C82D03"/>
    <w:rsid w:val="00C83947"/>
    <w:rsid w:val="00C84019"/>
    <w:rsid w:val="00C8449B"/>
    <w:rsid w:val="00C85409"/>
    <w:rsid w:val="00C85742"/>
    <w:rsid w:val="00C910C7"/>
    <w:rsid w:val="00C91E8E"/>
    <w:rsid w:val="00C9366A"/>
    <w:rsid w:val="00C938C6"/>
    <w:rsid w:val="00C94399"/>
    <w:rsid w:val="00C95CA5"/>
    <w:rsid w:val="00C96896"/>
    <w:rsid w:val="00C96DF5"/>
    <w:rsid w:val="00C97DF2"/>
    <w:rsid w:val="00CA120F"/>
    <w:rsid w:val="00CA131D"/>
    <w:rsid w:val="00CA29B1"/>
    <w:rsid w:val="00CA29C0"/>
    <w:rsid w:val="00CA2EB5"/>
    <w:rsid w:val="00CA35B6"/>
    <w:rsid w:val="00CA3DD6"/>
    <w:rsid w:val="00CA3FCE"/>
    <w:rsid w:val="00CA4048"/>
    <w:rsid w:val="00CA440B"/>
    <w:rsid w:val="00CA4EF0"/>
    <w:rsid w:val="00CA5545"/>
    <w:rsid w:val="00CB1D5E"/>
    <w:rsid w:val="00CB230F"/>
    <w:rsid w:val="00CB28E0"/>
    <w:rsid w:val="00CB3F94"/>
    <w:rsid w:val="00CB5027"/>
    <w:rsid w:val="00CB5B9C"/>
    <w:rsid w:val="00CB6803"/>
    <w:rsid w:val="00CB7B10"/>
    <w:rsid w:val="00CB7B27"/>
    <w:rsid w:val="00CB7FB4"/>
    <w:rsid w:val="00CC2F34"/>
    <w:rsid w:val="00CC44A0"/>
    <w:rsid w:val="00CC5F4E"/>
    <w:rsid w:val="00CC751C"/>
    <w:rsid w:val="00CC7F5D"/>
    <w:rsid w:val="00CD0001"/>
    <w:rsid w:val="00CD06FC"/>
    <w:rsid w:val="00CD0EFC"/>
    <w:rsid w:val="00CD14A9"/>
    <w:rsid w:val="00CD20AD"/>
    <w:rsid w:val="00CD30D9"/>
    <w:rsid w:val="00CD3BCC"/>
    <w:rsid w:val="00CD531D"/>
    <w:rsid w:val="00CD6214"/>
    <w:rsid w:val="00CD6254"/>
    <w:rsid w:val="00CD7BD9"/>
    <w:rsid w:val="00CE0DF0"/>
    <w:rsid w:val="00CE1370"/>
    <w:rsid w:val="00CE1776"/>
    <w:rsid w:val="00CE334C"/>
    <w:rsid w:val="00CE441B"/>
    <w:rsid w:val="00CE479A"/>
    <w:rsid w:val="00CE4B15"/>
    <w:rsid w:val="00CE556E"/>
    <w:rsid w:val="00CE634E"/>
    <w:rsid w:val="00CE6BD1"/>
    <w:rsid w:val="00CE7A87"/>
    <w:rsid w:val="00CF0490"/>
    <w:rsid w:val="00CF58E2"/>
    <w:rsid w:val="00CF60E9"/>
    <w:rsid w:val="00D00319"/>
    <w:rsid w:val="00D004BA"/>
    <w:rsid w:val="00D00E81"/>
    <w:rsid w:val="00D013E0"/>
    <w:rsid w:val="00D03F2B"/>
    <w:rsid w:val="00D03F78"/>
    <w:rsid w:val="00D066CB"/>
    <w:rsid w:val="00D06C4E"/>
    <w:rsid w:val="00D07CF6"/>
    <w:rsid w:val="00D10F52"/>
    <w:rsid w:val="00D110FA"/>
    <w:rsid w:val="00D134EF"/>
    <w:rsid w:val="00D149EF"/>
    <w:rsid w:val="00D152DC"/>
    <w:rsid w:val="00D15778"/>
    <w:rsid w:val="00D16CA3"/>
    <w:rsid w:val="00D16E05"/>
    <w:rsid w:val="00D208C1"/>
    <w:rsid w:val="00D2210C"/>
    <w:rsid w:val="00D2333A"/>
    <w:rsid w:val="00D265C0"/>
    <w:rsid w:val="00D27A67"/>
    <w:rsid w:val="00D31209"/>
    <w:rsid w:val="00D31486"/>
    <w:rsid w:val="00D3199A"/>
    <w:rsid w:val="00D32BF5"/>
    <w:rsid w:val="00D35593"/>
    <w:rsid w:val="00D35AFD"/>
    <w:rsid w:val="00D35D75"/>
    <w:rsid w:val="00D36624"/>
    <w:rsid w:val="00D37AE0"/>
    <w:rsid w:val="00D37C50"/>
    <w:rsid w:val="00D37E63"/>
    <w:rsid w:val="00D37F5D"/>
    <w:rsid w:val="00D408EF"/>
    <w:rsid w:val="00D40C72"/>
    <w:rsid w:val="00D410CB"/>
    <w:rsid w:val="00D43728"/>
    <w:rsid w:val="00D44247"/>
    <w:rsid w:val="00D4436D"/>
    <w:rsid w:val="00D461A2"/>
    <w:rsid w:val="00D46463"/>
    <w:rsid w:val="00D503B9"/>
    <w:rsid w:val="00D5044E"/>
    <w:rsid w:val="00D50C86"/>
    <w:rsid w:val="00D54E37"/>
    <w:rsid w:val="00D55CAC"/>
    <w:rsid w:val="00D56A8D"/>
    <w:rsid w:val="00D60D26"/>
    <w:rsid w:val="00D60FBB"/>
    <w:rsid w:val="00D616AA"/>
    <w:rsid w:val="00D617FE"/>
    <w:rsid w:val="00D61BF2"/>
    <w:rsid w:val="00D61DF1"/>
    <w:rsid w:val="00D621C9"/>
    <w:rsid w:val="00D63C2F"/>
    <w:rsid w:val="00D63C90"/>
    <w:rsid w:val="00D64177"/>
    <w:rsid w:val="00D64223"/>
    <w:rsid w:val="00D66090"/>
    <w:rsid w:val="00D67741"/>
    <w:rsid w:val="00D67E86"/>
    <w:rsid w:val="00D70FA6"/>
    <w:rsid w:val="00D7110F"/>
    <w:rsid w:val="00D71C36"/>
    <w:rsid w:val="00D71D37"/>
    <w:rsid w:val="00D71D65"/>
    <w:rsid w:val="00D722DD"/>
    <w:rsid w:val="00D72338"/>
    <w:rsid w:val="00D72395"/>
    <w:rsid w:val="00D736C4"/>
    <w:rsid w:val="00D74175"/>
    <w:rsid w:val="00D748FF"/>
    <w:rsid w:val="00D74E52"/>
    <w:rsid w:val="00D7530D"/>
    <w:rsid w:val="00D753EE"/>
    <w:rsid w:val="00D76BB8"/>
    <w:rsid w:val="00D76E28"/>
    <w:rsid w:val="00D76E53"/>
    <w:rsid w:val="00D7723C"/>
    <w:rsid w:val="00D77BCB"/>
    <w:rsid w:val="00D809A8"/>
    <w:rsid w:val="00D81519"/>
    <w:rsid w:val="00D81645"/>
    <w:rsid w:val="00D824B3"/>
    <w:rsid w:val="00D84754"/>
    <w:rsid w:val="00D85D80"/>
    <w:rsid w:val="00D86500"/>
    <w:rsid w:val="00D86843"/>
    <w:rsid w:val="00D86C87"/>
    <w:rsid w:val="00D902B6"/>
    <w:rsid w:val="00D904E6"/>
    <w:rsid w:val="00D91514"/>
    <w:rsid w:val="00D925A7"/>
    <w:rsid w:val="00D92BC4"/>
    <w:rsid w:val="00D9367B"/>
    <w:rsid w:val="00D93BA7"/>
    <w:rsid w:val="00D942EE"/>
    <w:rsid w:val="00D96E6B"/>
    <w:rsid w:val="00DA018F"/>
    <w:rsid w:val="00DA0BA4"/>
    <w:rsid w:val="00DA1D2A"/>
    <w:rsid w:val="00DA1DFE"/>
    <w:rsid w:val="00DA3270"/>
    <w:rsid w:val="00DA35D9"/>
    <w:rsid w:val="00DA389D"/>
    <w:rsid w:val="00DA403A"/>
    <w:rsid w:val="00DA4A1C"/>
    <w:rsid w:val="00DA4E78"/>
    <w:rsid w:val="00DA5E3A"/>
    <w:rsid w:val="00DA7AF3"/>
    <w:rsid w:val="00DA7FEF"/>
    <w:rsid w:val="00DB3134"/>
    <w:rsid w:val="00DB5408"/>
    <w:rsid w:val="00DB5961"/>
    <w:rsid w:val="00DC11FA"/>
    <w:rsid w:val="00DC2B64"/>
    <w:rsid w:val="00DC4461"/>
    <w:rsid w:val="00DD0178"/>
    <w:rsid w:val="00DD220F"/>
    <w:rsid w:val="00DD262C"/>
    <w:rsid w:val="00DD276A"/>
    <w:rsid w:val="00DD2E66"/>
    <w:rsid w:val="00DD3598"/>
    <w:rsid w:val="00DD366A"/>
    <w:rsid w:val="00DD4647"/>
    <w:rsid w:val="00DD471F"/>
    <w:rsid w:val="00DD71ED"/>
    <w:rsid w:val="00DE0A8D"/>
    <w:rsid w:val="00DE26DF"/>
    <w:rsid w:val="00DE34B2"/>
    <w:rsid w:val="00DE3763"/>
    <w:rsid w:val="00DE431E"/>
    <w:rsid w:val="00DE440F"/>
    <w:rsid w:val="00DE6100"/>
    <w:rsid w:val="00DE706C"/>
    <w:rsid w:val="00DE75AB"/>
    <w:rsid w:val="00DF23F4"/>
    <w:rsid w:val="00DF296B"/>
    <w:rsid w:val="00DF2B02"/>
    <w:rsid w:val="00DF300D"/>
    <w:rsid w:val="00DF3F45"/>
    <w:rsid w:val="00DF6DB2"/>
    <w:rsid w:val="00DF74BF"/>
    <w:rsid w:val="00E00AF0"/>
    <w:rsid w:val="00E02799"/>
    <w:rsid w:val="00E02FC3"/>
    <w:rsid w:val="00E04289"/>
    <w:rsid w:val="00E058E6"/>
    <w:rsid w:val="00E064F9"/>
    <w:rsid w:val="00E0798D"/>
    <w:rsid w:val="00E07D11"/>
    <w:rsid w:val="00E07FB6"/>
    <w:rsid w:val="00E10A18"/>
    <w:rsid w:val="00E110AC"/>
    <w:rsid w:val="00E12ADA"/>
    <w:rsid w:val="00E13D69"/>
    <w:rsid w:val="00E14803"/>
    <w:rsid w:val="00E15FBD"/>
    <w:rsid w:val="00E160C9"/>
    <w:rsid w:val="00E203F5"/>
    <w:rsid w:val="00E214C1"/>
    <w:rsid w:val="00E217B3"/>
    <w:rsid w:val="00E220D5"/>
    <w:rsid w:val="00E226EB"/>
    <w:rsid w:val="00E244A4"/>
    <w:rsid w:val="00E26CEA"/>
    <w:rsid w:val="00E273F7"/>
    <w:rsid w:val="00E3042F"/>
    <w:rsid w:val="00E30A5C"/>
    <w:rsid w:val="00E30EDF"/>
    <w:rsid w:val="00E31761"/>
    <w:rsid w:val="00E32134"/>
    <w:rsid w:val="00E343F7"/>
    <w:rsid w:val="00E352A1"/>
    <w:rsid w:val="00E36FF4"/>
    <w:rsid w:val="00E370D0"/>
    <w:rsid w:val="00E374C0"/>
    <w:rsid w:val="00E37F0A"/>
    <w:rsid w:val="00E412B4"/>
    <w:rsid w:val="00E41C8E"/>
    <w:rsid w:val="00E41E1E"/>
    <w:rsid w:val="00E42E80"/>
    <w:rsid w:val="00E43DFF"/>
    <w:rsid w:val="00E46A45"/>
    <w:rsid w:val="00E4733C"/>
    <w:rsid w:val="00E50846"/>
    <w:rsid w:val="00E51F32"/>
    <w:rsid w:val="00E52CB1"/>
    <w:rsid w:val="00E52E60"/>
    <w:rsid w:val="00E5333F"/>
    <w:rsid w:val="00E55509"/>
    <w:rsid w:val="00E56AF1"/>
    <w:rsid w:val="00E57C61"/>
    <w:rsid w:val="00E60671"/>
    <w:rsid w:val="00E63C5C"/>
    <w:rsid w:val="00E64767"/>
    <w:rsid w:val="00E6743B"/>
    <w:rsid w:val="00E71402"/>
    <w:rsid w:val="00E73C20"/>
    <w:rsid w:val="00E74F87"/>
    <w:rsid w:val="00E75879"/>
    <w:rsid w:val="00E7660F"/>
    <w:rsid w:val="00E76F46"/>
    <w:rsid w:val="00E77695"/>
    <w:rsid w:val="00E805AF"/>
    <w:rsid w:val="00E808BC"/>
    <w:rsid w:val="00E812D7"/>
    <w:rsid w:val="00E81B82"/>
    <w:rsid w:val="00E81C68"/>
    <w:rsid w:val="00E824D3"/>
    <w:rsid w:val="00E83393"/>
    <w:rsid w:val="00E83754"/>
    <w:rsid w:val="00E842ED"/>
    <w:rsid w:val="00E85B23"/>
    <w:rsid w:val="00E86DE1"/>
    <w:rsid w:val="00E871D1"/>
    <w:rsid w:val="00E8784C"/>
    <w:rsid w:val="00E87B31"/>
    <w:rsid w:val="00E87BC3"/>
    <w:rsid w:val="00E90296"/>
    <w:rsid w:val="00E95F6F"/>
    <w:rsid w:val="00E96123"/>
    <w:rsid w:val="00E978AF"/>
    <w:rsid w:val="00E97D6F"/>
    <w:rsid w:val="00EA02C3"/>
    <w:rsid w:val="00EA0E4B"/>
    <w:rsid w:val="00EA1212"/>
    <w:rsid w:val="00EA157E"/>
    <w:rsid w:val="00EA27DE"/>
    <w:rsid w:val="00EA3210"/>
    <w:rsid w:val="00EA460C"/>
    <w:rsid w:val="00EA4F52"/>
    <w:rsid w:val="00EA66C9"/>
    <w:rsid w:val="00EA69BD"/>
    <w:rsid w:val="00EA6BD7"/>
    <w:rsid w:val="00EA73AF"/>
    <w:rsid w:val="00EA7ABF"/>
    <w:rsid w:val="00EB10BF"/>
    <w:rsid w:val="00EB2802"/>
    <w:rsid w:val="00EB35FC"/>
    <w:rsid w:val="00EB3D08"/>
    <w:rsid w:val="00EB46AB"/>
    <w:rsid w:val="00EB4F59"/>
    <w:rsid w:val="00EB70C8"/>
    <w:rsid w:val="00EB7BA5"/>
    <w:rsid w:val="00EC11E8"/>
    <w:rsid w:val="00EC2412"/>
    <w:rsid w:val="00EC3AB4"/>
    <w:rsid w:val="00EC6555"/>
    <w:rsid w:val="00EC6B2C"/>
    <w:rsid w:val="00EC6F39"/>
    <w:rsid w:val="00ED1460"/>
    <w:rsid w:val="00ED1FE3"/>
    <w:rsid w:val="00ED2B1E"/>
    <w:rsid w:val="00ED2F17"/>
    <w:rsid w:val="00ED4B9B"/>
    <w:rsid w:val="00ED5111"/>
    <w:rsid w:val="00ED5BEB"/>
    <w:rsid w:val="00ED5BF0"/>
    <w:rsid w:val="00ED5DD1"/>
    <w:rsid w:val="00ED6850"/>
    <w:rsid w:val="00EE0F48"/>
    <w:rsid w:val="00EE13C1"/>
    <w:rsid w:val="00EE223D"/>
    <w:rsid w:val="00EE2BB2"/>
    <w:rsid w:val="00EE3E5E"/>
    <w:rsid w:val="00EE3E8F"/>
    <w:rsid w:val="00EE41B3"/>
    <w:rsid w:val="00EE4F25"/>
    <w:rsid w:val="00EE5998"/>
    <w:rsid w:val="00EE653D"/>
    <w:rsid w:val="00EE694D"/>
    <w:rsid w:val="00EE6F96"/>
    <w:rsid w:val="00EF10BA"/>
    <w:rsid w:val="00EF1E77"/>
    <w:rsid w:val="00EF215E"/>
    <w:rsid w:val="00EF401E"/>
    <w:rsid w:val="00EF57E8"/>
    <w:rsid w:val="00EF6394"/>
    <w:rsid w:val="00EF7375"/>
    <w:rsid w:val="00EF7617"/>
    <w:rsid w:val="00EF7AD1"/>
    <w:rsid w:val="00F01794"/>
    <w:rsid w:val="00F01A59"/>
    <w:rsid w:val="00F02605"/>
    <w:rsid w:val="00F06068"/>
    <w:rsid w:val="00F06A06"/>
    <w:rsid w:val="00F076A4"/>
    <w:rsid w:val="00F0780B"/>
    <w:rsid w:val="00F07D26"/>
    <w:rsid w:val="00F10ABD"/>
    <w:rsid w:val="00F11093"/>
    <w:rsid w:val="00F1111F"/>
    <w:rsid w:val="00F11912"/>
    <w:rsid w:val="00F12FFC"/>
    <w:rsid w:val="00F1333F"/>
    <w:rsid w:val="00F154E5"/>
    <w:rsid w:val="00F15511"/>
    <w:rsid w:val="00F16ABD"/>
    <w:rsid w:val="00F17489"/>
    <w:rsid w:val="00F202FE"/>
    <w:rsid w:val="00F2110A"/>
    <w:rsid w:val="00F24F17"/>
    <w:rsid w:val="00F254D6"/>
    <w:rsid w:val="00F257DF"/>
    <w:rsid w:val="00F25905"/>
    <w:rsid w:val="00F26407"/>
    <w:rsid w:val="00F26907"/>
    <w:rsid w:val="00F27302"/>
    <w:rsid w:val="00F27309"/>
    <w:rsid w:val="00F27509"/>
    <w:rsid w:val="00F3058B"/>
    <w:rsid w:val="00F32117"/>
    <w:rsid w:val="00F337C6"/>
    <w:rsid w:val="00F338C7"/>
    <w:rsid w:val="00F33963"/>
    <w:rsid w:val="00F35682"/>
    <w:rsid w:val="00F35D19"/>
    <w:rsid w:val="00F36877"/>
    <w:rsid w:val="00F37D11"/>
    <w:rsid w:val="00F40B3B"/>
    <w:rsid w:val="00F415CE"/>
    <w:rsid w:val="00F41E98"/>
    <w:rsid w:val="00F42168"/>
    <w:rsid w:val="00F42330"/>
    <w:rsid w:val="00F43F54"/>
    <w:rsid w:val="00F45213"/>
    <w:rsid w:val="00F45F85"/>
    <w:rsid w:val="00F4625C"/>
    <w:rsid w:val="00F46D8A"/>
    <w:rsid w:val="00F47E66"/>
    <w:rsid w:val="00F50A22"/>
    <w:rsid w:val="00F50D35"/>
    <w:rsid w:val="00F5161C"/>
    <w:rsid w:val="00F51C55"/>
    <w:rsid w:val="00F52A7D"/>
    <w:rsid w:val="00F52B21"/>
    <w:rsid w:val="00F616A8"/>
    <w:rsid w:val="00F616E6"/>
    <w:rsid w:val="00F61EE2"/>
    <w:rsid w:val="00F62E0C"/>
    <w:rsid w:val="00F633D1"/>
    <w:rsid w:val="00F635F6"/>
    <w:rsid w:val="00F636D9"/>
    <w:rsid w:val="00F65C3C"/>
    <w:rsid w:val="00F66226"/>
    <w:rsid w:val="00F71039"/>
    <w:rsid w:val="00F7189A"/>
    <w:rsid w:val="00F71B07"/>
    <w:rsid w:val="00F75D12"/>
    <w:rsid w:val="00F76E57"/>
    <w:rsid w:val="00F77492"/>
    <w:rsid w:val="00F77635"/>
    <w:rsid w:val="00F77C7F"/>
    <w:rsid w:val="00F80908"/>
    <w:rsid w:val="00F80FCD"/>
    <w:rsid w:val="00F817E0"/>
    <w:rsid w:val="00F835D7"/>
    <w:rsid w:val="00F85794"/>
    <w:rsid w:val="00F864F0"/>
    <w:rsid w:val="00F8696C"/>
    <w:rsid w:val="00F872D7"/>
    <w:rsid w:val="00F87799"/>
    <w:rsid w:val="00F903B0"/>
    <w:rsid w:val="00F90A1D"/>
    <w:rsid w:val="00F90F18"/>
    <w:rsid w:val="00F90FBC"/>
    <w:rsid w:val="00F9187C"/>
    <w:rsid w:val="00F9228F"/>
    <w:rsid w:val="00F92A5C"/>
    <w:rsid w:val="00F92ED5"/>
    <w:rsid w:val="00F95158"/>
    <w:rsid w:val="00F95647"/>
    <w:rsid w:val="00F95724"/>
    <w:rsid w:val="00F95AC4"/>
    <w:rsid w:val="00F95F04"/>
    <w:rsid w:val="00F97EDB"/>
    <w:rsid w:val="00FA3798"/>
    <w:rsid w:val="00FA4322"/>
    <w:rsid w:val="00FA49A2"/>
    <w:rsid w:val="00FA4AC6"/>
    <w:rsid w:val="00FA5ED4"/>
    <w:rsid w:val="00FA6D5A"/>
    <w:rsid w:val="00FA7205"/>
    <w:rsid w:val="00FA7D5C"/>
    <w:rsid w:val="00FA7DE3"/>
    <w:rsid w:val="00FB0CC7"/>
    <w:rsid w:val="00FB1BB5"/>
    <w:rsid w:val="00FB28DA"/>
    <w:rsid w:val="00FB2C2B"/>
    <w:rsid w:val="00FB481C"/>
    <w:rsid w:val="00FB5D86"/>
    <w:rsid w:val="00FB5E4E"/>
    <w:rsid w:val="00FB6C25"/>
    <w:rsid w:val="00FC0F19"/>
    <w:rsid w:val="00FC12D3"/>
    <w:rsid w:val="00FC138F"/>
    <w:rsid w:val="00FC156E"/>
    <w:rsid w:val="00FC32A2"/>
    <w:rsid w:val="00FC3346"/>
    <w:rsid w:val="00FC4BB3"/>
    <w:rsid w:val="00FC4ED2"/>
    <w:rsid w:val="00FC5D15"/>
    <w:rsid w:val="00FC6534"/>
    <w:rsid w:val="00FC70BA"/>
    <w:rsid w:val="00FD3AEC"/>
    <w:rsid w:val="00FD4922"/>
    <w:rsid w:val="00FD5D7D"/>
    <w:rsid w:val="00FD6C48"/>
    <w:rsid w:val="00FD742C"/>
    <w:rsid w:val="00FD78FA"/>
    <w:rsid w:val="00FE16F7"/>
    <w:rsid w:val="00FE2118"/>
    <w:rsid w:val="00FE29C9"/>
    <w:rsid w:val="00FE2D52"/>
    <w:rsid w:val="00FE322E"/>
    <w:rsid w:val="00FE334C"/>
    <w:rsid w:val="00FE39EE"/>
    <w:rsid w:val="00FE4565"/>
    <w:rsid w:val="00FE6077"/>
    <w:rsid w:val="00FE609D"/>
    <w:rsid w:val="00FE65C3"/>
    <w:rsid w:val="00FF12D8"/>
    <w:rsid w:val="00FF1464"/>
    <w:rsid w:val="00FF16D3"/>
    <w:rsid w:val="00FF17A3"/>
    <w:rsid w:val="00FF3479"/>
    <w:rsid w:val="00FF4CC2"/>
    <w:rsid w:val="00FF5AC6"/>
    <w:rsid w:val="00FF61AA"/>
    <w:rsid w:val="00FF6DCB"/>
    <w:rsid w:val="00FF7501"/>
    <w:rsid w:val="00FF7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5886F2-16E9-4969-ABA8-9D6A95AF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02B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aliases w:val="Мой Заголовок 1"/>
    <w:basedOn w:val="a"/>
    <w:next w:val="a"/>
    <w:link w:val="11"/>
    <w:uiPriority w:val="9"/>
    <w:qFormat/>
    <w:rsid w:val="005A55EB"/>
    <w:pPr>
      <w:keepNext/>
      <w:keepLines/>
      <w:spacing w:before="240" w:after="240"/>
      <w:outlineLvl w:val="0"/>
    </w:pPr>
    <w:rPr>
      <w:rFonts w:eastAsia="Times New Roman"/>
      <w:b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04002B"/>
    <w:pPr>
      <w:keepNext/>
      <w:spacing w:before="120" w:after="12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"/>
    <w:next w:val="a"/>
    <w:link w:val="30"/>
    <w:qFormat/>
    <w:rsid w:val="00D71D65"/>
    <w:pPr>
      <w:keepNext/>
      <w:spacing w:before="120" w:after="120"/>
      <w:outlineLvl w:val="2"/>
    </w:pPr>
    <w:rPr>
      <w:rFonts w:eastAsia="Times New Roman"/>
      <w:b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E440F"/>
    <w:pPr>
      <w:keepNext/>
      <w:jc w:val="center"/>
      <w:outlineLvl w:val="3"/>
    </w:pPr>
    <w:rPr>
      <w:rFonts w:eastAsia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C6D8B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6">
    <w:name w:val="heading 6"/>
    <w:basedOn w:val="a"/>
    <w:next w:val="a0"/>
    <w:link w:val="60"/>
    <w:qFormat/>
    <w:rsid w:val="00FC12D3"/>
    <w:pPr>
      <w:ind w:left="708" w:firstLine="567"/>
      <w:outlineLvl w:val="5"/>
    </w:pPr>
    <w:rPr>
      <w:rFonts w:eastAsia="Times New Roman"/>
      <w:sz w:val="20"/>
      <w:szCs w:val="20"/>
      <w:u w:val="single"/>
      <w:lang w:eastAsia="ru-RU"/>
    </w:rPr>
  </w:style>
  <w:style w:type="paragraph" w:styleId="7">
    <w:name w:val="heading 7"/>
    <w:basedOn w:val="a"/>
    <w:next w:val="a0"/>
    <w:link w:val="70"/>
    <w:qFormat/>
    <w:rsid w:val="00FC12D3"/>
    <w:pPr>
      <w:ind w:left="708" w:firstLine="567"/>
      <w:outlineLvl w:val="6"/>
    </w:pPr>
    <w:rPr>
      <w:rFonts w:eastAsia="Times New Roman"/>
      <w:i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F3B53"/>
    <w:pPr>
      <w:keepNext/>
      <w:jc w:val="center"/>
      <w:outlineLvl w:val="7"/>
    </w:pPr>
    <w:rPr>
      <w:rFonts w:ascii="Arial" w:eastAsia="Times New Roman" w:hAnsi="Arial"/>
      <w:color w:val="00000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F3B53"/>
    <w:pPr>
      <w:keepNext/>
      <w:keepLines/>
      <w:spacing w:before="200"/>
      <w:outlineLvl w:val="8"/>
    </w:pPr>
    <w:rPr>
      <w:rFonts w:ascii="Cambria" w:eastAsia="Times New Roman" w:hAnsi="Cambria"/>
      <w:i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Мой Заголовок 1 Знак"/>
    <w:link w:val="10"/>
    <w:uiPriority w:val="9"/>
    <w:rsid w:val="005A55EB"/>
    <w:rPr>
      <w:rFonts w:ascii="Times New Roman" w:eastAsia="Times New Roman" w:hAnsi="Times New Roman"/>
      <w:b/>
      <w:sz w:val="28"/>
      <w:lang w:eastAsia="en-US"/>
    </w:rPr>
  </w:style>
  <w:style w:type="character" w:customStyle="1" w:styleId="30">
    <w:name w:val="Заголовок 3 Знак"/>
    <w:link w:val="3"/>
    <w:rsid w:val="00D71D65"/>
    <w:rPr>
      <w:rFonts w:ascii="Times New Roman" w:eastAsia="Times New Roman" w:hAnsi="Times New Roman"/>
      <w:b/>
      <w:sz w:val="28"/>
    </w:rPr>
  </w:style>
  <w:style w:type="character" w:customStyle="1" w:styleId="40">
    <w:name w:val="Заголовок 4 Знак"/>
    <w:link w:val="4"/>
    <w:rsid w:val="00DE440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link w:val="8"/>
    <w:rsid w:val="009F3B53"/>
    <w:rPr>
      <w:rFonts w:ascii="Arial" w:eastAsia="Times New Roman" w:hAnsi="Arial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link w:val="9"/>
    <w:rsid w:val="009F3B53"/>
    <w:rPr>
      <w:rFonts w:ascii="Cambria" w:eastAsia="Times New Roman" w:hAnsi="Cambria" w:cs="Times New Roman"/>
      <w:i/>
      <w:color w:val="404040"/>
      <w:sz w:val="20"/>
      <w:szCs w:val="20"/>
    </w:rPr>
  </w:style>
  <w:style w:type="table" w:styleId="a4">
    <w:name w:val="Table Grid"/>
    <w:basedOn w:val="a2"/>
    <w:uiPriority w:val="59"/>
    <w:rsid w:val="00FE6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заливка - Акцент 11"/>
    <w:basedOn w:val="a2"/>
    <w:uiPriority w:val="60"/>
    <w:rsid w:val="00FE6077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5">
    <w:name w:val="List Paragraph"/>
    <w:basedOn w:val="a"/>
    <w:uiPriority w:val="34"/>
    <w:qFormat/>
    <w:rsid w:val="002E42D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435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14357F"/>
  </w:style>
  <w:style w:type="paragraph" w:styleId="a8">
    <w:name w:val="footer"/>
    <w:basedOn w:val="a"/>
    <w:link w:val="a9"/>
    <w:uiPriority w:val="99"/>
    <w:unhideWhenUsed/>
    <w:rsid w:val="001435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14357F"/>
  </w:style>
  <w:style w:type="paragraph" w:styleId="aa">
    <w:name w:val="Balloon Text"/>
    <w:basedOn w:val="a"/>
    <w:link w:val="ab"/>
    <w:uiPriority w:val="99"/>
    <w:semiHidden/>
    <w:unhideWhenUsed/>
    <w:rsid w:val="002A798D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A798D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0B060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d">
    <w:name w:val="Strong"/>
    <w:uiPriority w:val="22"/>
    <w:qFormat/>
    <w:rsid w:val="000B060D"/>
    <w:rPr>
      <w:b/>
      <w:bCs/>
    </w:rPr>
  </w:style>
  <w:style w:type="character" w:customStyle="1" w:styleId="apple-converted-space">
    <w:name w:val="apple-converted-space"/>
    <w:basedOn w:val="a1"/>
    <w:rsid w:val="000B060D"/>
  </w:style>
  <w:style w:type="character" w:styleId="ae">
    <w:name w:val="page number"/>
    <w:basedOn w:val="a1"/>
    <w:rsid w:val="000B060D"/>
  </w:style>
  <w:style w:type="paragraph" w:styleId="31">
    <w:name w:val="Body Text Indent 3"/>
    <w:aliases w:val="Основной текст с отступом 3 Знак1,Основной текст с отступом 3 Знак Знак,Знак8 Знак Знак"/>
    <w:basedOn w:val="a"/>
    <w:link w:val="32"/>
    <w:rsid w:val="000B060D"/>
    <w:pPr>
      <w:spacing w:line="360" w:lineRule="auto"/>
      <w:ind w:firstLine="720"/>
    </w:pPr>
    <w:rPr>
      <w:rFonts w:eastAsia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aliases w:val="Основной текст с отступом 3 Знак1 Знак,Основной текст с отступом 3 Знак Знак Знак,Знак8 Знак Знак Знак"/>
    <w:link w:val="31"/>
    <w:rsid w:val="000B060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0B060D"/>
    <w:pPr>
      <w:spacing w:line="360" w:lineRule="auto"/>
    </w:pPr>
    <w:rPr>
      <w:rFonts w:eastAsia="Times New Roman"/>
      <w:sz w:val="24"/>
      <w:szCs w:val="20"/>
      <w:lang w:val="en-US" w:eastAsia="ru-RU"/>
    </w:rPr>
  </w:style>
  <w:style w:type="character" w:customStyle="1" w:styleId="af0">
    <w:name w:val="Основной текст Знак"/>
    <w:link w:val="af"/>
    <w:rsid w:val="000B060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ConsPlusNormal">
    <w:name w:val="ConsPlusNormal"/>
    <w:uiPriority w:val="99"/>
    <w:rsid w:val="009F3B5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9F3B5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9F3B53"/>
    <w:rPr>
      <w:rFonts w:ascii="Times New Roman" w:hAnsi="Times New Roman"/>
      <w:sz w:val="26"/>
    </w:rPr>
  </w:style>
  <w:style w:type="paragraph" w:styleId="af1">
    <w:name w:val="Body Text Indent"/>
    <w:basedOn w:val="a"/>
    <w:link w:val="af2"/>
    <w:unhideWhenUsed/>
    <w:rsid w:val="009F3B53"/>
    <w:pPr>
      <w:spacing w:after="120"/>
      <w:ind w:left="283"/>
    </w:pPr>
    <w:rPr>
      <w:rFonts w:eastAsia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link w:val="af1"/>
    <w:rsid w:val="009F3B53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3">
    <w:name w:val="Текст сноски Знак"/>
    <w:link w:val="af4"/>
    <w:uiPriority w:val="99"/>
    <w:semiHidden/>
    <w:rsid w:val="009F3B53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footnote text"/>
    <w:basedOn w:val="a"/>
    <w:link w:val="af3"/>
    <w:uiPriority w:val="99"/>
    <w:semiHidden/>
    <w:unhideWhenUsed/>
    <w:rsid w:val="009F3B53"/>
    <w:rPr>
      <w:rFonts w:eastAsia="Times New Roman"/>
      <w:sz w:val="20"/>
      <w:szCs w:val="20"/>
    </w:rPr>
  </w:style>
  <w:style w:type="paragraph" w:customStyle="1" w:styleId="Style10">
    <w:name w:val="Style10"/>
    <w:basedOn w:val="a"/>
    <w:uiPriority w:val="99"/>
    <w:rsid w:val="009F3B53"/>
    <w:pPr>
      <w:widowControl w:val="0"/>
      <w:autoSpaceDE w:val="0"/>
      <w:autoSpaceDN w:val="0"/>
      <w:adjustRightInd w:val="0"/>
      <w:spacing w:line="480" w:lineRule="exact"/>
      <w:ind w:firstLine="562"/>
    </w:pPr>
    <w:rPr>
      <w:rFonts w:eastAsia="Times New Roman"/>
      <w:sz w:val="24"/>
      <w:szCs w:val="24"/>
      <w:lang w:eastAsia="ru-RU"/>
    </w:rPr>
  </w:style>
  <w:style w:type="character" w:customStyle="1" w:styleId="FontStyle195">
    <w:name w:val="Font Style195"/>
    <w:uiPriority w:val="99"/>
    <w:rsid w:val="009F3B53"/>
    <w:rPr>
      <w:rFonts w:ascii="Times New Roman" w:hAnsi="Times New Roman"/>
      <w:b/>
      <w:sz w:val="26"/>
    </w:rPr>
  </w:style>
  <w:style w:type="paragraph" w:customStyle="1" w:styleId="Style39">
    <w:name w:val="Style39"/>
    <w:basedOn w:val="a"/>
    <w:uiPriority w:val="99"/>
    <w:rsid w:val="009F3B53"/>
    <w:pPr>
      <w:widowControl w:val="0"/>
      <w:autoSpaceDE w:val="0"/>
      <w:autoSpaceDN w:val="0"/>
      <w:adjustRightInd w:val="0"/>
      <w:spacing w:line="482" w:lineRule="exact"/>
    </w:pPr>
    <w:rPr>
      <w:rFonts w:eastAsia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9F3B53"/>
    <w:pPr>
      <w:widowControl w:val="0"/>
      <w:autoSpaceDE w:val="0"/>
      <w:autoSpaceDN w:val="0"/>
      <w:adjustRightInd w:val="0"/>
      <w:spacing w:line="487" w:lineRule="exact"/>
      <w:ind w:firstLine="437"/>
    </w:pPr>
    <w:rPr>
      <w:rFonts w:eastAsia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9F3B53"/>
    <w:pPr>
      <w:widowControl w:val="0"/>
      <w:autoSpaceDE w:val="0"/>
      <w:autoSpaceDN w:val="0"/>
      <w:adjustRightInd w:val="0"/>
      <w:spacing w:line="484" w:lineRule="exact"/>
      <w:ind w:firstLine="706"/>
    </w:pPr>
    <w:rPr>
      <w:rFonts w:eastAsia="Times New Roman"/>
      <w:sz w:val="24"/>
      <w:szCs w:val="24"/>
      <w:lang w:eastAsia="ru-RU"/>
    </w:rPr>
  </w:style>
  <w:style w:type="paragraph" w:customStyle="1" w:styleId="Style182">
    <w:name w:val="Style182"/>
    <w:basedOn w:val="a"/>
    <w:uiPriority w:val="99"/>
    <w:rsid w:val="009F3B5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character" w:customStyle="1" w:styleId="FontStyle211">
    <w:name w:val="Font Style211"/>
    <w:uiPriority w:val="99"/>
    <w:rsid w:val="009F3B53"/>
    <w:rPr>
      <w:rFonts w:ascii="Times New Roman" w:hAnsi="Times New Roman"/>
      <w:i/>
      <w:sz w:val="26"/>
    </w:rPr>
  </w:style>
  <w:style w:type="character" w:customStyle="1" w:styleId="FontStyle229">
    <w:name w:val="Font Style229"/>
    <w:uiPriority w:val="99"/>
    <w:rsid w:val="009F3B53"/>
    <w:rPr>
      <w:rFonts w:ascii="Times New Roman" w:hAnsi="Times New Roman"/>
      <w:smallCaps/>
      <w:sz w:val="26"/>
    </w:rPr>
  </w:style>
  <w:style w:type="character" w:customStyle="1" w:styleId="FontStyle259">
    <w:name w:val="Font Style259"/>
    <w:uiPriority w:val="99"/>
    <w:rsid w:val="009F3B53"/>
    <w:rPr>
      <w:rFonts w:ascii="Arial" w:hAnsi="Arial"/>
      <w:sz w:val="20"/>
    </w:rPr>
  </w:style>
  <w:style w:type="paragraph" w:customStyle="1" w:styleId="Style124">
    <w:name w:val="Style124"/>
    <w:basedOn w:val="a"/>
    <w:uiPriority w:val="99"/>
    <w:rsid w:val="009F3B53"/>
    <w:pPr>
      <w:widowControl w:val="0"/>
      <w:autoSpaceDE w:val="0"/>
      <w:autoSpaceDN w:val="0"/>
      <w:adjustRightInd w:val="0"/>
      <w:spacing w:line="485" w:lineRule="exact"/>
      <w:ind w:firstLine="1910"/>
    </w:pPr>
    <w:rPr>
      <w:rFonts w:eastAsia="Times New Roman"/>
      <w:sz w:val="24"/>
      <w:szCs w:val="24"/>
      <w:lang w:eastAsia="ru-RU"/>
    </w:rPr>
  </w:style>
  <w:style w:type="paragraph" w:customStyle="1" w:styleId="Style129">
    <w:name w:val="Style129"/>
    <w:basedOn w:val="a"/>
    <w:uiPriority w:val="99"/>
    <w:rsid w:val="009F3B53"/>
    <w:pPr>
      <w:widowControl w:val="0"/>
      <w:autoSpaceDE w:val="0"/>
      <w:autoSpaceDN w:val="0"/>
      <w:adjustRightInd w:val="0"/>
      <w:jc w:val="righ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9F3B5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9F3B53"/>
    <w:pPr>
      <w:widowControl w:val="0"/>
      <w:autoSpaceDE w:val="0"/>
      <w:autoSpaceDN w:val="0"/>
      <w:adjustRightInd w:val="0"/>
      <w:spacing w:line="482" w:lineRule="exact"/>
      <w:ind w:firstLine="720"/>
    </w:pPr>
    <w:rPr>
      <w:rFonts w:eastAsia="Times New Roman"/>
      <w:sz w:val="24"/>
      <w:szCs w:val="24"/>
      <w:lang w:eastAsia="ru-RU"/>
    </w:rPr>
  </w:style>
  <w:style w:type="character" w:customStyle="1" w:styleId="FontStyle288">
    <w:name w:val="Font Style288"/>
    <w:uiPriority w:val="99"/>
    <w:rsid w:val="009F3B53"/>
    <w:rPr>
      <w:rFonts w:ascii="Times New Roman" w:hAnsi="Times New Roman"/>
      <w:sz w:val="22"/>
    </w:rPr>
  </w:style>
  <w:style w:type="paragraph" w:customStyle="1" w:styleId="Style101">
    <w:name w:val="Style101"/>
    <w:basedOn w:val="a"/>
    <w:uiPriority w:val="99"/>
    <w:rsid w:val="009F3B53"/>
    <w:pPr>
      <w:widowControl w:val="0"/>
      <w:autoSpaceDE w:val="0"/>
      <w:autoSpaceDN w:val="0"/>
      <w:adjustRightInd w:val="0"/>
      <w:jc w:val="center"/>
    </w:pPr>
    <w:rPr>
      <w:rFonts w:eastAsia="Times New Roman"/>
      <w:sz w:val="24"/>
      <w:szCs w:val="24"/>
      <w:lang w:eastAsia="ru-RU"/>
    </w:rPr>
  </w:style>
  <w:style w:type="character" w:styleId="af5">
    <w:name w:val="Hyperlink"/>
    <w:uiPriority w:val="99"/>
    <w:unhideWhenUsed/>
    <w:rsid w:val="009F3B53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9F3B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9F3B53"/>
    <w:pPr>
      <w:widowControl w:val="0"/>
      <w:autoSpaceDE w:val="0"/>
      <w:autoSpaceDN w:val="0"/>
      <w:adjustRightInd w:val="0"/>
      <w:spacing w:line="299" w:lineRule="exact"/>
      <w:ind w:firstLine="614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rsid w:val="009F3B53"/>
    <w:rPr>
      <w:rFonts w:ascii="Times New Roman" w:hAnsi="Times New Roman"/>
      <w:sz w:val="22"/>
    </w:rPr>
  </w:style>
  <w:style w:type="character" w:customStyle="1" w:styleId="21">
    <w:name w:val="Основной текст с отступом 2 Знак"/>
    <w:link w:val="22"/>
    <w:rsid w:val="009F3B53"/>
    <w:rPr>
      <w:rFonts w:ascii="Times New Roman" w:eastAsia="Times New Roman" w:hAnsi="Times New Roman" w:cs="Times New Roman"/>
      <w:szCs w:val="20"/>
    </w:rPr>
  </w:style>
  <w:style w:type="paragraph" w:styleId="22">
    <w:name w:val="Body Text Indent 2"/>
    <w:basedOn w:val="a"/>
    <w:link w:val="21"/>
    <w:unhideWhenUsed/>
    <w:rsid w:val="009F3B53"/>
    <w:pPr>
      <w:spacing w:after="120" w:line="480" w:lineRule="auto"/>
      <w:ind w:left="283"/>
    </w:pPr>
    <w:rPr>
      <w:rFonts w:eastAsia="Times New Roman"/>
      <w:sz w:val="20"/>
      <w:szCs w:val="20"/>
    </w:rPr>
  </w:style>
  <w:style w:type="paragraph" w:customStyle="1" w:styleId="210">
    <w:name w:val="Основной текст с отступом 21"/>
    <w:basedOn w:val="a"/>
    <w:uiPriority w:val="99"/>
    <w:rsid w:val="009F3B53"/>
    <w:pPr>
      <w:spacing w:line="360" w:lineRule="auto"/>
      <w:ind w:firstLine="357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2">
    <w:name w:val="Обычный1"/>
    <w:uiPriority w:val="99"/>
    <w:rsid w:val="009F3B53"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customStyle="1" w:styleId="Style96">
    <w:name w:val="Style96"/>
    <w:basedOn w:val="a"/>
    <w:uiPriority w:val="99"/>
    <w:rsid w:val="009F3B5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Style193">
    <w:name w:val="Style193"/>
    <w:basedOn w:val="a"/>
    <w:uiPriority w:val="99"/>
    <w:rsid w:val="009F3B53"/>
    <w:pPr>
      <w:widowControl w:val="0"/>
      <w:autoSpaceDE w:val="0"/>
      <w:autoSpaceDN w:val="0"/>
      <w:adjustRightInd w:val="0"/>
      <w:spacing w:line="506" w:lineRule="exact"/>
      <w:ind w:firstLine="144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F3B5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9F3B53"/>
    <w:pPr>
      <w:widowControl w:val="0"/>
      <w:autoSpaceDE w:val="0"/>
      <w:autoSpaceDN w:val="0"/>
      <w:adjustRightInd w:val="0"/>
      <w:spacing w:line="202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9F3B53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149">
    <w:name w:val="Style149"/>
    <w:basedOn w:val="a"/>
    <w:uiPriority w:val="99"/>
    <w:rsid w:val="009F3B53"/>
    <w:pPr>
      <w:widowControl w:val="0"/>
      <w:autoSpaceDE w:val="0"/>
      <w:autoSpaceDN w:val="0"/>
      <w:adjustRightInd w:val="0"/>
      <w:spacing w:line="221" w:lineRule="exact"/>
    </w:pPr>
    <w:rPr>
      <w:rFonts w:eastAsia="Times New Roman"/>
      <w:sz w:val="24"/>
      <w:szCs w:val="24"/>
      <w:lang w:eastAsia="ru-RU"/>
    </w:rPr>
  </w:style>
  <w:style w:type="character" w:customStyle="1" w:styleId="FontStyle240">
    <w:name w:val="Font Style240"/>
    <w:uiPriority w:val="99"/>
    <w:rsid w:val="009F3B53"/>
    <w:rPr>
      <w:rFonts w:ascii="Times New Roman" w:hAnsi="Times New Roman"/>
      <w:b/>
      <w:i/>
      <w:sz w:val="18"/>
    </w:rPr>
  </w:style>
  <w:style w:type="character" w:customStyle="1" w:styleId="FontStyle264">
    <w:name w:val="Font Style264"/>
    <w:uiPriority w:val="99"/>
    <w:rsid w:val="009F3B53"/>
    <w:rPr>
      <w:rFonts w:ascii="Times New Roman" w:hAnsi="Times New Roman"/>
      <w:b/>
      <w:sz w:val="20"/>
    </w:rPr>
  </w:style>
  <w:style w:type="character" w:customStyle="1" w:styleId="FontStyle265">
    <w:name w:val="Font Style265"/>
    <w:uiPriority w:val="99"/>
    <w:rsid w:val="009F3B53"/>
    <w:rPr>
      <w:rFonts w:ascii="Times New Roman" w:hAnsi="Times New Roman"/>
      <w:sz w:val="18"/>
    </w:rPr>
  </w:style>
  <w:style w:type="character" w:customStyle="1" w:styleId="FontStyle253">
    <w:name w:val="Font Style253"/>
    <w:uiPriority w:val="99"/>
    <w:rsid w:val="009F3B53"/>
    <w:rPr>
      <w:rFonts w:ascii="Times New Roman" w:hAnsi="Times New Roman"/>
      <w:i/>
      <w:sz w:val="26"/>
    </w:rPr>
  </w:style>
  <w:style w:type="paragraph" w:customStyle="1" w:styleId="Style173">
    <w:name w:val="Style173"/>
    <w:basedOn w:val="a"/>
    <w:uiPriority w:val="99"/>
    <w:rsid w:val="009F3B53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9F3B53"/>
    <w:pPr>
      <w:widowControl w:val="0"/>
      <w:autoSpaceDE w:val="0"/>
      <w:autoSpaceDN w:val="0"/>
      <w:adjustRightInd w:val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9F3B5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Style137">
    <w:name w:val="Style137"/>
    <w:basedOn w:val="a"/>
    <w:uiPriority w:val="99"/>
    <w:rsid w:val="009F3B53"/>
    <w:pPr>
      <w:widowControl w:val="0"/>
      <w:autoSpaceDE w:val="0"/>
      <w:autoSpaceDN w:val="0"/>
      <w:adjustRightInd w:val="0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198">
    <w:name w:val="Font Style198"/>
    <w:uiPriority w:val="99"/>
    <w:rsid w:val="009F3B53"/>
    <w:rPr>
      <w:rFonts w:ascii="Arial" w:hAnsi="Arial"/>
      <w:sz w:val="18"/>
    </w:rPr>
  </w:style>
  <w:style w:type="character" w:customStyle="1" w:styleId="FontStyle257">
    <w:name w:val="Font Style257"/>
    <w:uiPriority w:val="99"/>
    <w:rsid w:val="009F3B53"/>
    <w:rPr>
      <w:rFonts w:ascii="Franklin Gothic Demi Cond" w:hAnsi="Franklin Gothic Demi Cond"/>
      <w:sz w:val="26"/>
    </w:rPr>
  </w:style>
  <w:style w:type="paragraph" w:customStyle="1" w:styleId="Style84">
    <w:name w:val="Style84"/>
    <w:basedOn w:val="a"/>
    <w:uiPriority w:val="99"/>
    <w:rsid w:val="009F3B53"/>
    <w:pPr>
      <w:widowControl w:val="0"/>
      <w:autoSpaceDE w:val="0"/>
      <w:autoSpaceDN w:val="0"/>
      <w:adjustRightInd w:val="0"/>
      <w:spacing w:line="494" w:lineRule="exact"/>
      <w:ind w:firstLine="1478"/>
    </w:pPr>
    <w:rPr>
      <w:rFonts w:eastAsia="Times New Roman"/>
      <w:sz w:val="24"/>
      <w:szCs w:val="24"/>
      <w:lang w:eastAsia="ru-RU"/>
    </w:rPr>
  </w:style>
  <w:style w:type="paragraph" w:customStyle="1" w:styleId="Style192">
    <w:name w:val="Style192"/>
    <w:basedOn w:val="a"/>
    <w:uiPriority w:val="99"/>
    <w:rsid w:val="009F3B53"/>
    <w:pPr>
      <w:widowControl w:val="0"/>
      <w:autoSpaceDE w:val="0"/>
      <w:autoSpaceDN w:val="0"/>
      <w:adjustRightInd w:val="0"/>
      <w:spacing w:line="480" w:lineRule="exact"/>
      <w:jc w:val="right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9F3B53"/>
    <w:pPr>
      <w:widowControl w:val="0"/>
      <w:autoSpaceDE w:val="0"/>
      <w:autoSpaceDN w:val="0"/>
      <w:adjustRightInd w:val="0"/>
      <w:spacing w:line="485" w:lineRule="exact"/>
      <w:ind w:firstLine="1646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9F3B53"/>
    <w:pPr>
      <w:widowControl w:val="0"/>
      <w:autoSpaceDE w:val="0"/>
      <w:autoSpaceDN w:val="0"/>
      <w:adjustRightInd w:val="0"/>
      <w:spacing w:line="494" w:lineRule="exact"/>
      <w:ind w:firstLine="144"/>
    </w:pPr>
    <w:rPr>
      <w:rFonts w:eastAsia="Times New Roman"/>
      <w:sz w:val="24"/>
      <w:szCs w:val="24"/>
      <w:lang w:eastAsia="ru-RU"/>
    </w:rPr>
  </w:style>
  <w:style w:type="paragraph" w:customStyle="1" w:styleId="PlainText1">
    <w:name w:val="Plain Text1"/>
    <w:basedOn w:val="a"/>
    <w:uiPriority w:val="99"/>
    <w:rsid w:val="009F3B53"/>
    <w:pPr>
      <w:suppressAutoHyphens/>
      <w:spacing w:line="288" w:lineRule="auto"/>
      <w:ind w:firstLine="720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nsplusnormal0">
    <w:name w:val="consplusnormal"/>
    <w:basedOn w:val="a"/>
    <w:uiPriority w:val="99"/>
    <w:rsid w:val="009F3B53"/>
    <w:pPr>
      <w:spacing w:line="312" w:lineRule="auto"/>
    </w:pPr>
    <w:rPr>
      <w:rFonts w:eastAsia="Times New Roman"/>
      <w:sz w:val="24"/>
      <w:szCs w:val="24"/>
      <w:lang w:eastAsia="ru-RU"/>
    </w:rPr>
  </w:style>
  <w:style w:type="paragraph" w:customStyle="1" w:styleId="23">
    <w:name w:val="Обычный2"/>
    <w:uiPriority w:val="99"/>
    <w:rsid w:val="009F3B53"/>
    <w:pPr>
      <w:snapToGrid w:val="0"/>
    </w:pPr>
    <w:rPr>
      <w:rFonts w:ascii="Times New Roman" w:eastAsia="Times New Roman" w:hAnsi="Times New Roman"/>
      <w:sz w:val="24"/>
      <w:szCs w:val="24"/>
    </w:rPr>
  </w:style>
  <w:style w:type="paragraph" w:styleId="af6">
    <w:name w:val="Plain Text"/>
    <w:basedOn w:val="a"/>
    <w:link w:val="af7"/>
    <w:uiPriority w:val="99"/>
    <w:rsid w:val="009F3B53"/>
    <w:pPr>
      <w:spacing w:line="36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rsid w:val="009F3B5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МПР текст"/>
    <w:basedOn w:val="a"/>
    <w:uiPriority w:val="99"/>
    <w:rsid w:val="009F3B53"/>
    <w:pPr>
      <w:suppressAutoHyphens/>
      <w:autoSpaceDE w:val="0"/>
      <w:spacing w:before="120"/>
    </w:pPr>
    <w:rPr>
      <w:rFonts w:eastAsia="Times New Roman" w:cs="Calibri"/>
      <w:szCs w:val="28"/>
      <w:lang w:eastAsia="ar-SA"/>
    </w:rPr>
  </w:style>
  <w:style w:type="paragraph" w:customStyle="1" w:styleId="ConsNormal">
    <w:name w:val="ConsNormal"/>
    <w:uiPriority w:val="99"/>
    <w:rsid w:val="009F3B53"/>
    <w:pPr>
      <w:widowControl w:val="0"/>
      <w:suppressAutoHyphens/>
      <w:ind w:firstLine="720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af9">
    <w:name w:val="Текст примечания Знак"/>
    <w:link w:val="afa"/>
    <w:uiPriority w:val="99"/>
    <w:semiHidden/>
    <w:rsid w:val="009F3B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text"/>
    <w:basedOn w:val="a"/>
    <w:link w:val="af9"/>
    <w:uiPriority w:val="99"/>
    <w:semiHidden/>
    <w:unhideWhenUsed/>
    <w:rsid w:val="009F3B53"/>
    <w:rPr>
      <w:rFonts w:eastAsia="Times New Roman"/>
      <w:sz w:val="20"/>
      <w:szCs w:val="20"/>
      <w:lang w:eastAsia="ru-RU"/>
    </w:rPr>
  </w:style>
  <w:style w:type="character" w:customStyle="1" w:styleId="afb">
    <w:name w:val="Тема примечания Знак"/>
    <w:link w:val="afc"/>
    <w:uiPriority w:val="99"/>
    <w:semiHidden/>
    <w:rsid w:val="009F3B5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9F3B53"/>
    <w:rPr>
      <w:b/>
    </w:rPr>
  </w:style>
  <w:style w:type="paragraph" w:customStyle="1" w:styleId="Default">
    <w:name w:val="Default"/>
    <w:rsid w:val="009F3B5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afd">
    <w:name w:val="Emphasis"/>
    <w:uiPriority w:val="20"/>
    <w:qFormat/>
    <w:rsid w:val="009F3B53"/>
    <w:rPr>
      <w:rFonts w:cs="Times New Roman"/>
      <w:i/>
    </w:rPr>
  </w:style>
  <w:style w:type="character" w:customStyle="1" w:styleId="24">
    <w:name w:val="Основной текст 2 Знак"/>
    <w:link w:val="25"/>
    <w:rsid w:val="009F3B53"/>
    <w:rPr>
      <w:rFonts w:ascii="Times New Roman" w:eastAsia="Times New Roman" w:hAnsi="Times New Roman" w:cs="Times New Roman"/>
      <w:szCs w:val="20"/>
      <w:lang w:eastAsia="ru-RU"/>
    </w:rPr>
  </w:style>
  <w:style w:type="paragraph" w:styleId="25">
    <w:name w:val="Body Text 2"/>
    <w:basedOn w:val="a"/>
    <w:link w:val="24"/>
    <w:unhideWhenUsed/>
    <w:rsid w:val="009F3B53"/>
    <w:pPr>
      <w:spacing w:after="120" w:line="480" w:lineRule="auto"/>
    </w:pPr>
    <w:rPr>
      <w:rFonts w:eastAsia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9F3B53"/>
    <w:pPr>
      <w:widowControl w:val="0"/>
      <w:autoSpaceDE w:val="0"/>
      <w:autoSpaceDN w:val="0"/>
      <w:adjustRightInd w:val="0"/>
      <w:spacing w:line="184" w:lineRule="exact"/>
    </w:pPr>
    <w:rPr>
      <w:rFonts w:eastAsia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F3B53"/>
    <w:rPr>
      <w:rFonts w:ascii="Times New Roman" w:hAnsi="Times New Roman"/>
      <w:b/>
      <w:sz w:val="14"/>
    </w:rPr>
  </w:style>
  <w:style w:type="paragraph" w:styleId="afe">
    <w:name w:val="caption"/>
    <w:basedOn w:val="a"/>
    <w:next w:val="a"/>
    <w:qFormat/>
    <w:rsid w:val="009F3B53"/>
    <w:rPr>
      <w:rFonts w:eastAsia="Times New Roman"/>
      <w:b/>
      <w:bCs/>
      <w:color w:val="4F81BD"/>
      <w:sz w:val="18"/>
      <w:szCs w:val="18"/>
    </w:rPr>
  </w:style>
  <w:style w:type="character" w:customStyle="1" w:styleId="aff">
    <w:name w:val="Красная строка Знак"/>
    <w:link w:val="aff0"/>
    <w:uiPriority w:val="99"/>
    <w:semiHidden/>
    <w:rsid w:val="009F3B53"/>
    <w:rPr>
      <w:rFonts w:ascii="Calibri" w:eastAsia="Calibri" w:hAnsi="Calibri" w:cs="Times New Roman"/>
      <w:sz w:val="24"/>
      <w:szCs w:val="20"/>
      <w:lang w:val="en-US" w:eastAsia="ru-RU"/>
    </w:rPr>
  </w:style>
  <w:style w:type="paragraph" w:styleId="aff0">
    <w:name w:val="Body Text First Indent"/>
    <w:basedOn w:val="af"/>
    <w:link w:val="aff"/>
    <w:uiPriority w:val="99"/>
    <w:semiHidden/>
    <w:unhideWhenUsed/>
    <w:rsid w:val="009F3B53"/>
    <w:pPr>
      <w:spacing w:after="200" w:line="276" w:lineRule="auto"/>
      <w:ind w:firstLine="360"/>
      <w:jc w:val="left"/>
    </w:pPr>
    <w:rPr>
      <w:rFonts w:ascii="Calibri" w:eastAsia="Calibri" w:hAnsi="Calibri"/>
    </w:rPr>
  </w:style>
  <w:style w:type="paragraph" w:customStyle="1" w:styleId="220">
    <w:name w:val="Основной текст с отступом 22"/>
    <w:basedOn w:val="a"/>
    <w:uiPriority w:val="99"/>
    <w:rsid w:val="009F3B53"/>
    <w:pPr>
      <w:overflowPunct w:val="0"/>
      <w:autoSpaceDE w:val="0"/>
      <w:autoSpaceDN w:val="0"/>
      <w:adjustRightInd w:val="0"/>
      <w:spacing w:line="360" w:lineRule="auto"/>
      <w:ind w:firstLine="567"/>
    </w:pPr>
    <w:rPr>
      <w:rFonts w:eastAsia="Times New Roman"/>
      <w:szCs w:val="20"/>
      <w:lang w:eastAsia="ru-RU"/>
    </w:rPr>
  </w:style>
  <w:style w:type="paragraph" w:customStyle="1" w:styleId="Iauiue">
    <w:name w:val="Iau.iue"/>
    <w:basedOn w:val="a"/>
    <w:next w:val="a"/>
    <w:uiPriority w:val="99"/>
    <w:rsid w:val="009F3B53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211">
    <w:name w:val="Основной текст 21"/>
    <w:basedOn w:val="a"/>
    <w:uiPriority w:val="99"/>
    <w:rsid w:val="009F3B53"/>
    <w:pPr>
      <w:spacing w:line="360" w:lineRule="auto"/>
      <w:ind w:firstLine="720"/>
    </w:pPr>
    <w:rPr>
      <w:rFonts w:eastAsia="Times New Roman"/>
      <w:sz w:val="26"/>
      <w:szCs w:val="20"/>
      <w:lang w:eastAsia="ru-RU"/>
    </w:rPr>
  </w:style>
  <w:style w:type="paragraph" w:customStyle="1" w:styleId="formattext">
    <w:name w:val="formattext"/>
    <w:basedOn w:val="a"/>
    <w:rsid w:val="00B9286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ff1">
    <w:name w:val="Placeholder Text"/>
    <w:uiPriority w:val="99"/>
    <w:semiHidden/>
    <w:rsid w:val="00EA157E"/>
    <w:rPr>
      <w:color w:val="808080"/>
    </w:rPr>
  </w:style>
  <w:style w:type="paragraph" w:styleId="aff2">
    <w:name w:val="TOC Heading"/>
    <w:basedOn w:val="10"/>
    <w:next w:val="a"/>
    <w:uiPriority w:val="39"/>
    <w:unhideWhenUsed/>
    <w:qFormat/>
    <w:rsid w:val="00A7376E"/>
    <w:pPr>
      <w:ind w:firstLine="0"/>
      <w:jc w:val="left"/>
      <w:outlineLvl w:val="9"/>
    </w:pPr>
    <w:rPr>
      <w:bCs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535509"/>
    <w:pPr>
      <w:tabs>
        <w:tab w:val="right" w:leader="dot" w:pos="10195"/>
      </w:tabs>
      <w:ind w:firstLine="0"/>
    </w:pPr>
    <w:rPr>
      <w:szCs w:val="24"/>
    </w:rPr>
  </w:style>
  <w:style w:type="paragraph" w:styleId="26">
    <w:name w:val="toc 2"/>
    <w:basedOn w:val="a"/>
    <w:next w:val="a"/>
    <w:autoRedefine/>
    <w:uiPriority w:val="39"/>
    <w:unhideWhenUsed/>
    <w:qFormat/>
    <w:rsid w:val="0004002B"/>
    <w:pPr>
      <w:ind w:firstLine="454"/>
    </w:pPr>
  </w:style>
  <w:style w:type="paragraph" w:styleId="33">
    <w:name w:val="toc 3"/>
    <w:basedOn w:val="a"/>
    <w:next w:val="a"/>
    <w:autoRedefine/>
    <w:uiPriority w:val="39"/>
    <w:semiHidden/>
    <w:unhideWhenUsed/>
    <w:qFormat/>
    <w:rsid w:val="00A7376E"/>
    <w:pPr>
      <w:spacing w:after="100"/>
      <w:ind w:left="440"/>
    </w:pPr>
    <w:rPr>
      <w:rFonts w:eastAsia="Times New Roman"/>
      <w:lang w:eastAsia="ru-RU"/>
    </w:rPr>
  </w:style>
  <w:style w:type="character" w:customStyle="1" w:styleId="50">
    <w:name w:val="Заголовок 5 Знак"/>
    <w:link w:val="5"/>
    <w:rsid w:val="003C6D8B"/>
    <w:rPr>
      <w:rFonts w:ascii="Cambria" w:eastAsia="Times New Roman" w:hAnsi="Cambria" w:cs="Times New Roman"/>
      <w:color w:val="243F60"/>
    </w:rPr>
  </w:style>
  <w:style w:type="character" w:styleId="aff3">
    <w:name w:val="FollowedHyperlink"/>
    <w:uiPriority w:val="99"/>
    <w:semiHidden/>
    <w:unhideWhenUsed/>
    <w:rsid w:val="00E07FB6"/>
    <w:rPr>
      <w:color w:val="800080"/>
      <w:u w:val="single"/>
    </w:rPr>
  </w:style>
  <w:style w:type="character" w:customStyle="1" w:styleId="320">
    <w:name w:val="Основной текст с отступом 3 Знак2"/>
    <w:aliases w:val="Основной текст с отступом 3 Знак1 Знак1,Основной текст с отступом 3 Знак Знак Знак1,Знак8 Знак Знак Знак1"/>
    <w:uiPriority w:val="99"/>
    <w:semiHidden/>
    <w:rsid w:val="00E07FB6"/>
    <w:rPr>
      <w:sz w:val="16"/>
      <w:szCs w:val="16"/>
    </w:rPr>
  </w:style>
  <w:style w:type="character" w:styleId="aff4">
    <w:name w:val="footnote reference"/>
    <w:uiPriority w:val="99"/>
    <w:semiHidden/>
    <w:unhideWhenUsed/>
    <w:rsid w:val="00E07FB6"/>
    <w:rPr>
      <w:rFonts w:ascii="Times New Roman" w:hAnsi="Times New Roman" w:cs="Times New Roman" w:hint="default"/>
      <w:vertAlign w:val="superscript"/>
    </w:rPr>
  </w:style>
  <w:style w:type="character" w:styleId="aff5">
    <w:name w:val="annotation reference"/>
    <w:uiPriority w:val="99"/>
    <w:semiHidden/>
    <w:unhideWhenUsed/>
    <w:rsid w:val="00E07FB6"/>
    <w:rPr>
      <w:rFonts w:ascii="Times New Roman" w:hAnsi="Times New Roman" w:cs="Times New Roman" w:hint="default"/>
      <w:sz w:val="16"/>
    </w:rPr>
  </w:style>
  <w:style w:type="table" w:customStyle="1" w:styleId="14">
    <w:name w:val="Сетка таблицы1"/>
    <w:basedOn w:val="a2"/>
    <w:uiPriority w:val="59"/>
    <w:rsid w:val="00E07FB6"/>
    <w:pPr>
      <w:ind w:firstLine="709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2"/>
    <w:uiPriority w:val="59"/>
    <w:rsid w:val="00E07FB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2"/>
    <w:uiPriority w:val="59"/>
    <w:rsid w:val="00E07FB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rsid w:val="00E07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rsid w:val="00E07FB6"/>
    <w:pPr>
      <w:widowControl w:val="0"/>
      <w:spacing w:line="278" w:lineRule="auto"/>
      <w:ind w:firstLine="30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2"/>
    <w:uiPriority w:val="59"/>
    <w:rsid w:val="00E07FB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2"/>
    <w:uiPriority w:val="59"/>
    <w:rsid w:val="00E07FB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04002B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paragraph" w:customStyle="1" w:styleId="ConsTitle">
    <w:name w:val="ConsTitle"/>
    <w:rsid w:val="009E60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semiHidden/>
    <w:rsid w:val="009E60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semiHidden/>
    <w:rsid w:val="009E60BB"/>
    <w:rPr>
      <w:rFonts w:ascii="Courier New" w:eastAsia="Courier New" w:hAnsi="Courier New" w:cs="Courier New"/>
      <w:color w:val="000000"/>
    </w:rPr>
  </w:style>
  <w:style w:type="paragraph" w:styleId="aff6">
    <w:name w:val="No Spacing"/>
    <w:uiPriority w:val="1"/>
    <w:qFormat/>
    <w:rsid w:val="009E60BB"/>
    <w:rPr>
      <w:rFonts w:ascii="Times New Roman" w:eastAsia="Times New Roman" w:hAnsi="Times New Roman"/>
      <w:sz w:val="32"/>
      <w:szCs w:val="32"/>
    </w:rPr>
  </w:style>
  <w:style w:type="table" w:customStyle="1" w:styleId="200">
    <w:name w:val="Сетка таблицы20"/>
    <w:basedOn w:val="a2"/>
    <w:next w:val="a4"/>
    <w:uiPriority w:val="39"/>
    <w:rsid w:val="000D6B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2"/>
    <w:next w:val="a4"/>
    <w:uiPriority w:val="59"/>
    <w:rsid w:val="00A829D5"/>
    <w:rPr>
      <w:rFonts w:ascii="Times New Roman" w:eastAsia="Times New Roman" w:hAnsi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1"/>
    <w:basedOn w:val="a2"/>
    <w:uiPriority w:val="39"/>
    <w:rsid w:val="00A829D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endnote text"/>
    <w:basedOn w:val="a"/>
    <w:link w:val="aff8"/>
    <w:uiPriority w:val="99"/>
    <w:semiHidden/>
    <w:unhideWhenUsed/>
    <w:rsid w:val="00024B95"/>
    <w:rPr>
      <w:sz w:val="20"/>
      <w:szCs w:val="20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024B95"/>
    <w:rPr>
      <w:lang w:eastAsia="en-US"/>
    </w:rPr>
  </w:style>
  <w:style w:type="character" w:styleId="aff9">
    <w:name w:val="endnote reference"/>
    <w:basedOn w:val="a1"/>
    <w:uiPriority w:val="99"/>
    <w:semiHidden/>
    <w:unhideWhenUsed/>
    <w:rsid w:val="00024B95"/>
    <w:rPr>
      <w:vertAlign w:val="superscript"/>
    </w:rPr>
  </w:style>
  <w:style w:type="character" w:customStyle="1" w:styleId="15">
    <w:name w:val="Неразрешенное упоминание1"/>
    <w:basedOn w:val="a1"/>
    <w:uiPriority w:val="99"/>
    <w:semiHidden/>
    <w:unhideWhenUsed/>
    <w:rsid w:val="00533CFA"/>
    <w:rPr>
      <w:color w:val="808080"/>
      <w:shd w:val="clear" w:color="auto" w:fill="E6E6E6"/>
    </w:rPr>
  </w:style>
  <w:style w:type="table" w:customStyle="1" w:styleId="91">
    <w:name w:val="Сетка таблицы9"/>
    <w:basedOn w:val="a2"/>
    <w:next w:val="a4"/>
    <w:uiPriority w:val="59"/>
    <w:rsid w:val="00372CD6"/>
    <w:rPr>
      <w:rFonts w:ascii="Times New Roman" w:eastAsia="Times New Roman" w:hAnsi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a"/>
    <w:rsid w:val="004178BC"/>
    <w:pPr>
      <w:widowControl w:val="0"/>
      <w:autoSpaceDE w:val="0"/>
      <w:autoSpaceDN w:val="0"/>
      <w:adjustRightInd w:val="0"/>
      <w:spacing w:line="259" w:lineRule="exact"/>
      <w:ind w:firstLine="283"/>
    </w:pPr>
    <w:rPr>
      <w:rFonts w:eastAsia="Times New Roman"/>
      <w:sz w:val="24"/>
      <w:szCs w:val="24"/>
      <w:lang w:eastAsia="ru-RU"/>
    </w:rPr>
  </w:style>
  <w:style w:type="character" w:customStyle="1" w:styleId="FontStyle32">
    <w:name w:val="Font Style32"/>
    <w:rsid w:val="004178BC"/>
    <w:rPr>
      <w:rFonts w:ascii="Times New Roman" w:hAnsi="Times New Roman" w:cs="Times New Roman" w:hint="default"/>
      <w:sz w:val="22"/>
      <w:szCs w:val="22"/>
    </w:rPr>
  </w:style>
  <w:style w:type="character" w:customStyle="1" w:styleId="28">
    <w:name w:val="Основной текст (2)_"/>
    <w:basedOn w:val="a1"/>
    <w:link w:val="29"/>
    <w:rsid w:val="004945BA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4945BA"/>
    <w:pPr>
      <w:widowControl w:val="0"/>
      <w:shd w:val="clear" w:color="auto" w:fill="FFFFFF"/>
      <w:spacing w:after="60" w:line="468" w:lineRule="exact"/>
      <w:ind w:firstLine="0"/>
      <w:jc w:val="center"/>
    </w:pPr>
    <w:rPr>
      <w:rFonts w:ascii="Arial" w:hAnsi="Arial" w:cs="Arial"/>
      <w:spacing w:val="-10"/>
      <w:sz w:val="17"/>
      <w:szCs w:val="17"/>
      <w:lang w:eastAsia="ru-RU"/>
    </w:rPr>
  </w:style>
  <w:style w:type="character" w:customStyle="1" w:styleId="affa">
    <w:name w:val="Основной текст_"/>
    <w:basedOn w:val="a1"/>
    <w:link w:val="120"/>
    <w:rsid w:val="00C23FC2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120">
    <w:name w:val="Основной текст12"/>
    <w:basedOn w:val="a"/>
    <w:link w:val="affa"/>
    <w:rsid w:val="00C23FC2"/>
    <w:pPr>
      <w:shd w:val="clear" w:color="auto" w:fill="FFFFFF"/>
      <w:spacing w:after="60" w:line="0" w:lineRule="atLeast"/>
      <w:ind w:hanging="1320"/>
      <w:jc w:val="left"/>
    </w:pPr>
    <w:rPr>
      <w:rFonts w:ascii="Arial" w:eastAsia="Arial" w:hAnsi="Arial" w:cs="Arial"/>
      <w:sz w:val="21"/>
      <w:szCs w:val="21"/>
      <w:lang w:eastAsia="ru-RU"/>
    </w:rPr>
  </w:style>
  <w:style w:type="character" w:customStyle="1" w:styleId="35">
    <w:name w:val="Заголовок №3_"/>
    <w:basedOn w:val="a1"/>
    <w:link w:val="36"/>
    <w:rsid w:val="003C5BFF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ffb">
    <w:name w:val="Сноска_"/>
    <w:basedOn w:val="a1"/>
    <w:link w:val="affc"/>
    <w:rsid w:val="003C5BFF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7">
    <w:name w:val="Сноска (3)_"/>
    <w:basedOn w:val="a1"/>
    <w:link w:val="38"/>
    <w:rsid w:val="003C5BFF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36">
    <w:name w:val="Заголовок №3"/>
    <w:basedOn w:val="a"/>
    <w:link w:val="35"/>
    <w:rsid w:val="003C5BFF"/>
    <w:pPr>
      <w:shd w:val="clear" w:color="auto" w:fill="FFFFFF"/>
      <w:spacing w:after="600" w:line="0" w:lineRule="atLeast"/>
      <w:ind w:firstLine="0"/>
      <w:jc w:val="center"/>
      <w:outlineLvl w:val="2"/>
    </w:pPr>
    <w:rPr>
      <w:rFonts w:ascii="Arial" w:eastAsia="Arial" w:hAnsi="Arial" w:cs="Arial"/>
      <w:sz w:val="21"/>
      <w:szCs w:val="21"/>
      <w:lang w:eastAsia="ru-RU"/>
    </w:rPr>
  </w:style>
  <w:style w:type="paragraph" w:customStyle="1" w:styleId="affc">
    <w:name w:val="Сноска"/>
    <w:basedOn w:val="a"/>
    <w:link w:val="affb"/>
    <w:rsid w:val="003C5BFF"/>
    <w:pPr>
      <w:shd w:val="clear" w:color="auto" w:fill="FFFFFF"/>
      <w:spacing w:before="300" w:line="250" w:lineRule="exact"/>
      <w:ind w:firstLine="540"/>
    </w:pPr>
    <w:rPr>
      <w:rFonts w:ascii="Arial" w:eastAsia="Arial" w:hAnsi="Arial" w:cs="Arial"/>
      <w:sz w:val="21"/>
      <w:szCs w:val="21"/>
      <w:lang w:eastAsia="ru-RU"/>
    </w:rPr>
  </w:style>
  <w:style w:type="paragraph" w:customStyle="1" w:styleId="38">
    <w:name w:val="Сноска (3)"/>
    <w:basedOn w:val="a"/>
    <w:link w:val="37"/>
    <w:rsid w:val="003C5BFF"/>
    <w:pPr>
      <w:shd w:val="clear" w:color="auto" w:fill="FFFFFF"/>
      <w:spacing w:line="250" w:lineRule="exact"/>
      <w:ind w:firstLine="0"/>
      <w:jc w:val="left"/>
    </w:pPr>
    <w:rPr>
      <w:rFonts w:ascii="Arial" w:eastAsia="Arial" w:hAnsi="Arial" w:cs="Arial"/>
      <w:sz w:val="21"/>
      <w:szCs w:val="21"/>
      <w:lang w:eastAsia="ru-RU"/>
    </w:rPr>
  </w:style>
  <w:style w:type="character" w:customStyle="1" w:styleId="468pt0pt">
    <w:name w:val="Основной текст (4) + 68 pt;Курсив;Интервал 0 pt"/>
    <w:basedOn w:val="a1"/>
    <w:rsid w:val="003C5BF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36"/>
      <w:szCs w:val="136"/>
    </w:rPr>
  </w:style>
  <w:style w:type="character" w:customStyle="1" w:styleId="60">
    <w:name w:val="Заголовок 6 Знак"/>
    <w:basedOn w:val="a1"/>
    <w:link w:val="6"/>
    <w:rsid w:val="00FC12D3"/>
    <w:rPr>
      <w:rFonts w:ascii="Times New Roman" w:eastAsia="Times New Roman" w:hAnsi="Times New Roman"/>
      <w:u w:val="single"/>
    </w:rPr>
  </w:style>
  <w:style w:type="character" w:customStyle="1" w:styleId="70">
    <w:name w:val="Заголовок 7 Знак"/>
    <w:basedOn w:val="a1"/>
    <w:link w:val="7"/>
    <w:rsid w:val="00FC12D3"/>
    <w:rPr>
      <w:rFonts w:ascii="Times New Roman" w:eastAsia="Times New Roman" w:hAnsi="Times New Roman"/>
      <w:i/>
    </w:rPr>
  </w:style>
  <w:style w:type="paragraph" w:styleId="a0">
    <w:name w:val="Normal Indent"/>
    <w:basedOn w:val="a"/>
    <w:rsid w:val="00FC12D3"/>
    <w:pPr>
      <w:ind w:left="708" w:firstLine="567"/>
    </w:pPr>
    <w:rPr>
      <w:rFonts w:eastAsia="Times New Roman"/>
      <w:sz w:val="24"/>
      <w:szCs w:val="20"/>
      <w:lang w:eastAsia="ru-RU"/>
    </w:rPr>
  </w:style>
  <w:style w:type="paragraph" w:styleId="2a">
    <w:name w:val="List 2"/>
    <w:basedOn w:val="a"/>
    <w:rsid w:val="00FC12D3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affd">
    <w:name w:val="Title"/>
    <w:basedOn w:val="a"/>
    <w:link w:val="affe"/>
    <w:qFormat/>
    <w:rsid w:val="00FC12D3"/>
    <w:pPr>
      <w:ind w:firstLine="567"/>
      <w:jc w:val="center"/>
    </w:pPr>
    <w:rPr>
      <w:rFonts w:eastAsia="Times New Roman"/>
      <w:b/>
      <w:sz w:val="24"/>
      <w:szCs w:val="20"/>
      <w:lang w:eastAsia="ru-RU"/>
    </w:rPr>
  </w:style>
  <w:style w:type="character" w:customStyle="1" w:styleId="affe">
    <w:name w:val="Название Знак"/>
    <w:basedOn w:val="a1"/>
    <w:link w:val="affd"/>
    <w:rsid w:val="00FC12D3"/>
    <w:rPr>
      <w:rFonts w:ascii="Times New Roman" w:eastAsia="Times New Roman" w:hAnsi="Times New Roman"/>
      <w:b/>
      <w:sz w:val="24"/>
    </w:rPr>
  </w:style>
  <w:style w:type="paragraph" w:customStyle="1" w:styleId="0">
    <w:name w:val="з$0"/>
    <w:basedOn w:val="a"/>
    <w:next w:val="a"/>
    <w:rsid w:val="00FC12D3"/>
    <w:pPr>
      <w:keepNext/>
      <w:widowControl w:val="0"/>
      <w:spacing w:line="360" w:lineRule="auto"/>
      <w:ind w:firstLine="0"/>
      <w:jc w:val="center"/>
    </w:pPr>
    <w:rPr>
      <w:rFonts w:eastAsia="Times New Roman"/>
      <w:b/>
      <w:sz w:val="24"/>
      <w:szCs w:val="20"/>
      <w:lang w:eastAsia="ru-RU"/>
    </w:rPr>
  </w:style>
  <w:style w:type="paragraph" w:customStyle="1" w:styleId="82">
    <w:name w:val="список 8.2"/>
    <w:basedOn w:val="a"/>
    <w:rsid w:val="00FC12D3"/>
    <w:pPr>
      <w:ind w:firstLine="0"/>
      <w:jc w:val="left"/>
    </w:pPr>
    <w:rPr>
      <w:rFonts w:eastAsia="Times New Roman"/>
      <w:sz w:val="24"/>
      <w:szCs w:val="20"/>
      <w:lang w:eastAsia="ru-RU"/>
    </w:rPr>
  </w:style>
  <w:style w:type="paragraph" w:customStyle="1" w:styleId="72">
    <w:name w:val="список 7"/>
    <w:basedOn w:val="a"/>
    <w:rsid w:val="00FC12D3"/>
    <w:pPr>
      <w:ind w:firstLine="0"/>
    </w:pPr>
    <w:rPr>
      <w:rFonts w:eastAsia="Times New Roman"/>
      <w:sz w:val="24"/>
      <w:szCs w:val="20"/>
      <w:lang w:eastAsia="ru-RU"/>
    </w:rPr>
  </w:style>
  <w:style w:type="paragraph" w:customStyle="1" w:styleId="39">
    <w:name w:val="заголовок 3"/>
    <w:basedOn w:val="a"/>
    <w:next w:val="a"/>
    <w:rsid w:val="00FC12D3"/>
    <w:pPr>
      <w:keepNext/>
      <w:widowControl w:val="0"/>
      <w:spacing w:line="360" w:lineRule="auto"/>
      <w:ind w:firstLine="0"/>
      <w:jc w:val="center"/>
    </w:pPr>
    <w:rPr>
      <w:rFonts w:eastAsia="Times New Roman"/>
      <w:b/>
      <w:snapToGrid w:val="0"/>
      <w:sz w:val="24"/>
      <w:szCs w:val="20"/>
      <w:lang w:eastAsia="ru-RU"/>
    </w:rPr>
  </w:style>
  <w:style w:type="paragraph" w:customStyle="1" w:styleId="1">
    <w:name w:val="Мой заголовок 1"/>
    <w:basedOn w:val="a"/>
    <w:next w:val="a"/>
    <w:rsid w:val="00FC12D3"/>
    <w:pPr>
      <w:numPr>
        <w:numId w:val="1"/>
      </w:numPr>
      <w:tabs>
        <w:tab w:val="left" w:pos="720"/>
      </w:tabs>
      <w:jc w:val="center"/>
    </w:pPr>
    <w:rPr>
      <w:rFonts w:eastAsia="Times New Roman"/>
      <w:b/>
      <w:sz w:val="24"/>
      <w:szCs w:val="20"/>
      <w:lang w:eastAsia="ru-RU"/>
    </w:rPr>
  </w:style>
  <w:style w:type="paragraph" w:customStyle="1" w:styleId="83">
    <w:name w:val="список 8"/>
    <w:basedOn w:val="a"/>
    <w:next w:val="a"/>
    <w:rsid w:val="00FC12D3"/>
    <w:pPr>
      <w:spacing w:before="60" w:after="60"/>
      <w:ind w:firstLine="0"/>
    </w:pPr>
    <w:rPr>
      <w:rFonts w:eastAsia="Times New Roman"/>
      <w:b/>
      <w:i/>
      <w:sz w:val="24"/>
      <w:szCs w:val="20"/>
      <w:lang w:eastAsia="ru-RU"/>
    </w:rPr>
  </w:style>
  <w:style w:type="paragraph" w:customStyle="1" w:styleId="Iauibe">
    <w:name w:val="Iau?i”be"/>
    <w:rsid w:val="00FC12D3"/>
    <w:pPr>
      <w:widowControl w:val="0"/>
      <w:ind w:firstLine="709"/>
      <w:jc w:val="both"/>
    </w:pPr>
    <w:rPr>
      <w:rFonts w:ascii="Times New Roman" w:eastAsia="Times New Roman" w:hAnsi="Times New Roman"/>
      <w:sz w:val="24"/>
    </w:rPr>
  </w:style>
  <w:style w:type="character" w:customStyle="1" w:styleId="16">
    <w:name w:val="Стиль1"/>
    <w:rsid w:val="00FC12D3"/>
    <w:rPr>
      <w:sz w:val="24"/>
    </w:rPr>
  </w:style>
  <w:style w:type="paragraph" w:customStyle="1" w:styleId="Aaoieeeieiioeooe">
    <w:name w:val="Aa?oiee eieiioeooe"/>
    <w:basedOn w:val="a"/>
    <w:rsid w:val="00FC12D3"/>
    <w:pPr>
      <w:tabs>
        <w:tab w:val="center" w:pos="4153"/>
        <w:tab w:val="right" w:pos="8306"/>
      </w:tabs>
      <w:ind w:firstLine="0"/>
    </w:pPr>
    <w:rPr>
      <w:rFonts w:eastAsia="Times New Roman"/>
      <w:sz w:val="24"/>
      <w:szCs w:val="20"/>
      <w:lang w:eastAsia="ru-RU"/>
    </w:rPr>
  </w:style>
  <w:style w:type="character" w:customStyle="1" w:styleId="st1">
    <w:name w:val="st1"/>
    <w:basedOn w:val="a1"/>
    <w:rsid w:val="00FC12D3"/>
  </w:style>
  <w:style w:type="paragraph" w:customStyle="1" w:styleId="17">
    <w:name w:val="Основной текст1"/>
    <w:basedOn w:val="a"/>
    <w:rsid w:val="00E52CB1"/>
    <w:pPr>
      <w:shd w:val="clear" w:color="auto" w:fill="FFFFFF"/>
      <w:spacing w:after="300" w:line="0" w:lineRule="atLeast"/>
      <w:ind w:hanging="760"/>
      <w:jc w:val="left"/>
    </w:pPr>
    <w:rPr>
      <w:rFonts w:eastAsia="Times New Roman"/>
      <w:color w:val="000000"/>
      <w:sz w:val="27"/>
      <w:szCs w:val="27"/>
      <w:lang w:eastAsia="ru-RU"/>
    </w:rPr>
  </w:style>
  <w:style w:type="character" w:customStyle="1" w:styleId="9pt">
    <w:name w:val="Основной текст + 9 pt"/>
    <w:basedOn w:val="affa"/>
    <w:rsid w:val="00E52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  <w:lang w:val="en-US"/>
    </w:rPr>
  </w:style>
  <w:style w:type="character" w:customStyle="1" w:styleId="42">
    <w:name w:val="Основной текст (4)_"/>
    <w:basedOn w:val="a1"/>
    <w:link w:val="43"/>
    <w:rsid w:val="005F0ABA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62">
    <w:name w:val="Основной текст (6)_"/>
    <w:basedOn w:val="a1"/>
    <w:link w:val="63"/>
    <w:rsid w:val="005F0ABA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62pt">
    <w:name w:val="Основной текст (6) + Интервал 2 pt"/>
    <w:basedOn w:val="62"/>
    <w:rsid w:val="005F0ABA"/>
    <w:rPr>
      <w:rFonts w:ascii="Times New Roman" w:eastAsia="Times New Roman" w:hAnsi="Times New Roman"/>
      <w:spacing w:val="40"/>
      <w:sz w:val="19"/>
      <w:szCs w:val="19"/>
      <w:shd w:val="clear" w:color="auto" w:fill="FFFFFF"/>
    </w:rPr>
  </w:style>
  <w:style w:type="character" w:customStyle="1" w:styleId="73">
    <w:name w:val="Основной текст (7)_"/>
    <w:basedOn w:val="a1"/>
    <w:link w:val="74"/>
    <w:rsid w:val="005F0ABA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675pt">
    <w:name w:val="Основной текст (6) + 7;5 pt"/>
    <w:basedOn w:val="62"/>
    <w:rsid w:val="005F0ABA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92">
    <w:name w:val="Основной текст (9)_"/>
    <w:basedOn w:val="a1"/>
    <w:link w:val="93"/>
    <w:rsid w:val="005F0ABA"/>
    <w:rPr>
      <w:rFonts w:ascii="Times New Roman" w:eastAsia="Times New Roman" w:hAnsi="Times New Roman"/>
      <w:sz w:val="8"/>
      <w:szCs w:val="8"/>
      <w:shd w:val="clear" w:color="auto" w:fill="FFFFFF"/>
    </w:rPr>
  </w:style>
  <w:style w:type="character" w:customStyle="1" w:styleId="84">
    <w:name w:val="Основной текст (8)_"/>
    <w:basedOn w:val="a1"/>
    <w:link w:val="85"/>
    <w:rsid w:val="005F0ABA"/>
    <w:rPr>
      <w:rFonts w:ascii="Times New Roman" w:eastAsia="Times New Roman" w:hAnsi="Times New Roman"/>
      <w:sz w:val="8"/>
      <w:szCs w:val="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5F0ABA"/>
    <w:pPr>
      <w:shd w:val="clear" w:color="auto" w:fill="FFFFFF"/>
      <w:spacing w:line="0" w:lineRule="atLeast"/>
      <w:ind w:firstLine="0"/>
      <w:jc w:val="left"/>
    </w:pPr>
    <w:rPr>
      <w:rFonts w:eastAsia="Times New Roman"/>
      <w:sz w:val="15"/>
      <w:szCs w:val="15"/>
      <w:lang w:eastAsia="ru-RU"/>
    </w:rPr>
  </w:style>
  <w:style w:type="paragraph" w:customStyle="1" w:styleId="63">
    <w:name w:val="Основной текст (6)"/>
    <w:basedOn w:val="a"/>
    <w:link w:val="62"/>
    <w:rsid w:val="005F0ABA"/>
    <w:pPr>
      <w:shd w:val="clear" w:color="auto" w:fill="FFFFFF"/>
      <w:spacing w:line="230" w:lineRule="exact"/>
      <w:ind w:hanging="360"/>
    </w:pPr>
    <w:rPr>
      <w:rFonts w:eastAsia="Times New Roman"/>
      <w:sz w:val="19"/>
      <w:szCs w:val="19"/>
      <w:lang w:eastAsia="ru-RU"/>
    </w:rPr>
  </w:style>
  <w:style w:type="paragraph" w:customStyle="1" w:styleId="74">
    <w:name w:val="Основной текст (7)"/>
    <w:basedOn w:val="a"/>
    <w:link w:val="73"/>
    <w:rsid w:val="005F0ABA"/>
    <w:pPr>
      <w:shd w:val="clear" w:color="auto" w:fill="FFFFFF"/>
      <w:spacing w:line="182" w:lineRule="exact"/>
      <w:ind w:firstLine="0"/>
      <w:jc w:val="right"/>
    </w:pPr>
    <w:rPr>
      <w:rFonts w:eastAsia="Times New Roman"/>
      <w:sz w:val="15"/>
      <w:szCs w:val="15"/>
      <w:lang w:eastAsia="ru-RU"/>
    </w:rPr>
  </w:style>
  <w:style w:type="paragraph" w:customStyle="1" w:styleId="93">
    <w:name w:val="Основной текст (9)"/>
    <w:basedOn w:val="a"/>
    <w:link w:val="92"/>
    <w:rsid w:val="005F0ABA"/>
    <w:pPr>
      <w:shd w:val="clear" w:color="auto" w:fill="FFFFFF"/>
      <w:spacing w:line="0" w:lineRule="atLeast"/>
      <w:ind w:firstLine="0"/>
      <w:jc w:val="left"/>
    </w:pPr>
    <w:rPr>
      <w:rFonts w:eastAsia="Times New Roman"/>
      <w:sz w:val="8"/>
      <w:szCs w:val="8"/>
      <w:lang w:eastAsia="ru-RU"/>
    </w:rPr>
  </w:style>
  <w:style w:type="paragraph" w:customStyle="1" w:styleId="85">
    <w:name w:val="Основной текст (8)"/>
    <w:basedOn w:val="a"/>
    <w:link w:val="84"/>
    <w:rsid w:val="005F0ABA"/>
    <w:pPr>
      <w:shd w:val="clear" w:color="auto" w:fill="FFFFFF"/>
      <w:spacing w:line="0" w:lineRule="atLeast"/>
      <w:ind w:firstLine="0"/>
      <w:jc w:val="left"/>
    </w:pPr>
    <w:rPr>
      <w:rFonts w:eastAsia="Times New Roman"/>
      <w:sz w:val="8"/>
      <w:szCs w:val="8"/>
      <w:lang w:eastAsia="ru-RU"/>
    </w:rPr>
  </w:style>
  <w:style w:type="character" w:customStyle="1" w:styleId="110">
    <w:name w:val="Основной текст (11)_"/>
    <w:basedOn w:val="a1"/>
    <w:link w:val="111"/>
    <w:rsid w:val="005F0AB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5F0ABA"/>
    <w:pPr>
      <w:shd w:val="clear" w:color="auto" w:fill="FFFFFF"/>
      <w:spacing w:line="0" w:lineRule="atLeast"/>
      <w:ind w:firstLine="0"/>
      <w:jc w:val="left"/>
    </w:pPr>
    <w:rPr>
      <w:rFonts w:eastAsia="Times New Roman"/>
      <w:sz w:val="18"/>
      <w:szCs w:val="18"/>
      <w:lang w:eastAsia="ru-RU"/>
    </w:rPr>
  </w:style>
  <w:style w:type="character" w:customStyle="1" w:styleId="1pt">
    <w:name w:val="Основной текст + Интервал 1 pt"/>
    <w:basedOn w:val="affa"/>
    <w:rsid w:val="00815880"/>
    <w:rPr>
      <w:rFonts w:ascii="Times New Roman" w:eastAsia="Times New Roman" w:hAnsi="Times New Roman" w:cs="Times New Roman"/>
      <w:spacing w:val="30"/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1"/>
    <w:link w:val="131"/>
    <w:rsid w:val="00815880"/>
    <w:rPr>
      <w:rFonts w:ascii="Consolas" w:eastAsia="Consolas" w:hAnsi="Consolas" w:cs="Consolas"/>
      <w:spacing w:val="10"/>
      <w:sz w:val="31"/>
      <w:szCs w:val="31"/>
      <w:shd w:val="clear" w:color="auto" w:fill="FFFFFF"/>
    </w:rPr>
  </w:style>
  <w:style w:type="character" w:customStyle="1" w:styleId="140">
    <w:name w:val="Основной текст (14)_"/>
    <w:basedOn w:val="a1"/>
    <w:link w:val="141"/>
    <w:rsid w:val="00815880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815880"/>
    <w:pPr>
      <w:shd w:val="clear" w:color="auto" w:fill="FFFFFF"/>
      <w:spacing w:line="322" w:lineRule="exact"/>
      <w:ind w:firstLine="740"/>
      <w:jc w:val="left"/>
    </w:pPr>
    <w:rPr>
      <w:rFonts w:ascii="Consolas" w:eastAsia="Consolas" w:hAnsi="Consolas" w:cs="Consolas"/>
      <w:spacing w:val="10"/>
      <w:sz w:val="31"/>
      <w:szCs w:val="31"/>
      <w:lang w:eastAsia="ru-RU"/>
    </w:rPr>
  </w:style>
  <w:style w:type="paragraph" w:customStyle="1" w:styleId="141">
    <w:name w:val="Основной текст (14)"/>
    <w:basedOn w:val="a"/>
    <w:link w:val="140"/>
    <w:rsid w:val="00815880"/>
    <w:pPr>
      <w:shd w:val="clear" w:color="auto" w:fill="FFFFFF"/>
      <w:spacing w:line="322" w:lineRule="exact"/>
      <w:ind w:firstLine="740"/>
      <w:jc w:val="left"/>
    </w:pPr>
    <w:rPr>
      <w:rFonts w:eastAsia="Times New Roman"/>
      <w:sz w:val="27"/>
      <w:szCs w:val="27"/>
      <w:lang w:eastAsia="ru-RU"/>
    </w:rPr>
  </w:style>
  <w:style w:type="character" w:customStyle="1" w:styleId="52">
    <w:name w:val="Основной текст (5)_"/>
    <w:basedOn w:val="a1"/>
    <w:link w:val="53"/>
    <w:rsid w:val="00233B9A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5135pt">
    <w:name w:val="Основной текст (5) + 13;5 pt"/>
    <w:basedOn w:val="52"/>
    <w:rsid w:val="00233B9A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50">
    <w:name w:val="Основной текст (15)_"/>
    <w:basedOn w:val="a1"/>
    <w:link w:val="151"/>
    <w:rsid w:val="00233B9A"/>
    <w:rPr>
      <w:rFonts w:ascii="Times New Roman" w:eastAsia="Times New Roman" w:hAnsi="Times New Roman"/>
      <w:sz w:val="15"/>
      <w:szCs w:val="15"/>
      <w:shd w:val="clear" w:color="auto" w:fill="FFFFFF"/>
      <w:lang w:val="en-US"/>
    </w:rPr>
  </w:style>
  <w:style w:type="paragraph" w:customStyle="1" w:styleId="53">
    <w:name w:val="Основной текст (5)"/>
    <w:basedOn w:val="a"/>
    <w:link w:val="52"/>
    <w:rsid w:val="00233B9A"/>
    <w:pPr>
      <w:shd w:val="clear" w:color="auto" w:fill="FFFFFF"/>
      <w:spacing w:after="300" w:line="274" w:lineRule="exact"/>
      <w:ind w:firstLine="0"/>
    </w:pPr>
    <w:rPr>
      <w:rFonts w:eastAsia="Times New Roman"/>
      <w:sz w:val="22"/>
      <w:lang w:eastAsia="ru-RU"/>
    </w:rPr>
  </w:style>
  <w:style w:type="paragraph" w:customStyle="1" w:styleId="151">
    <w:name w:val="Основной текст (15)"/>
    <w:basedOn w:val="a"/>
    <w:link w:val="150"/>
    <w:rsid w:val="00233B9A"/>
    <w:pPr>
      <w:shd w:val="clear" w:color="auto" w:fill="FFFFFF"/>
      <w:spacing w:line="0" w:lineRule="atLeast"/>
      <w:ind w:firstLine="0"/>
      <w:jc w:val="center"/>
    </w:pPr>
    <w:rPr>
      <w:rFonts w:eastAsia="Times New Roman"/>
      <w:sz w:val="15"/>
      <w:szCs w:val="15"/>
      <w:lang w:val="en-US" w:eastAsia="ru-RU"/>
    </w:rPr>
  </w:style>
  <w:style w:type="character" w:customStyle="1" w:styleId="155pt">
    <w:name w:val="Основной текст + 15;5 pt;Полужирный;Курсив"/>
    <w:basedOn w:val="affa"/>
    <w:rsid w:val="0090714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afff">
    <w:name w:val="Подпись к таблице_"/>
    <w:basedOn w:val="a1"/>
    <w:link w:val="afff0"/>
    <w:rsid w:val="00CC751C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60">
    <w:name w:val="Основной текст (16)_"/>
    <w:basedOn w:val="a1"/>
    <w:link w:val="161"/>
    <w:rsid w:val="00CC751C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f0">
    <w:name w:val="Подпись к таблице"/>
    <w:basedOn w:val="a"/>
    <w:link w:val="afff"/>
    <w:rsid w:val="00CC751C"/>
    <w:pPr>
      <w:shd w:val="clear" w:color="auto" w:fill="FFFFFF"/>
      <w:spacing w:line="0" w:lineRule="atLeast"/>
      <w:ind w:hanging="380"/>
      <w:jc w:val="left"/>
    </w:pPr>
    <w:rPr>
      <w:rFonts w:eastAsia="Times New Roman"/>
      <w:sz w:val="27"/>
      <w:szCs w:val="27"/>
      <w:lang w:eastAsia="ru-RU"/>
    </w:rPr>
  </w:style>
  <w:style w:type="paragraph" w:customStyle="1" w:styleId="161">
    <w:name w:val="Основной текст (16)"/>
    <w:basedOn w:val="a"/>
    <w:link w:val="160"/>
    <w:rsid w:val="00CC751C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132">
    <w:name w:val="Заголовок №1 (3)_"/>
    <w:basedOn w:val="a1"/>
    <w:link w:val="133"/>
    <w:rsid w:val="00A0349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33">
    <w:name w:val="Заголовок №1 (3)"/>
    <w:basedOn w:val="a"/>
    <w:link w:val="132"/>
    <w:rsid w:val="00A03495"/>
    <w:pPr>
      <w:shd w:val="clear" w:color="auto" w:fill="FFFFFF"/>
      <w:spacing w:before="300" w:line="322" w:lineRule="exact"/>
      <w:ind w:firstLine="0"/>
      <w:jc w:val="left"/>
      <w:outlineLvl w:val="0"/>
    </w:pPr>
    <w:rPr>
      <w:rFonts w:eastAsia="Times New Roman"/>
      <w:sz w:val="26"/>
      <w:szCs w:val="26"/>
      <w:lang w:eastAsia="ru-RU"/>
    </w:rPr>
  </w:style>
  <w:style w:type="character" w:customStyle="1" w:styleId="170">
    <w:name w:val="Основной текст (17)_"/>
    <w:basedOn w:val="a1"/>
    <w:link w:val="171"/>
    <w:rsid w:val="00A03495"/>
    <w:rPr>
      <w:rFonts w:ascii="Bookman Old Style" w:eastAsia="Bookman Old Style" w:hAnsi="Bookman Old Style" w:cs="Bookman Old Style"/>
      <w:sz w:val="13"/>
      <w:szCs w:val="13"/>
      <w:shd w:val="clear" w:color="auto" w:fill="FFFFFF"/>
    </w:rPr>
  </w:style>
  <w:style w:type="character" w:customStyle="1" w:styleId="5BookmanOldStyle65pt">
    <w:name w:val="Основной текст (5) + Bookman Old Style;6;5 pt"/>
    <w:basedOn w:val="52"/>
    <w:rsid w:val="00A03495"/>
    <w:rPr>
      <w:rFonts w:ascii="Bookman Old Style" w:eastAsia="Bookman Old Style" w:hAnsi="Bookman Old Style" w:cs="Bookman Old Style"/>
      <w:sz w:val="13"/>
      <w:szCs w:val="13"/>
      <w:shd w:val="clear" w:color="auto" w:fill="FFFFFF"/>
      <w:lang w:val="en-US"/>
    </w:rPr>
  </w:style>
  <w:style w:type="paragraph" w:customStyle="1" w:styleId="171">
    <w:name w:val="Основной текст (17)"/>
    <w:basedOn w:val="a"/>
    <w:link w:val="170"/>
    <w:rsid w:val="00A03495"/>
    <w:pPr>
      <w:shd w:val="clear" w:color="auto" w:fill="FFFFFF"/>
      <w:spacing w:before="120" w:line="0" w:lineRule="atLeast"/>
      <w:ind w:firstLine="0"/>
      <w:jc w:val="center"/>
    </w:pPr>
    <w:rPr>
      <w:rFonts w:ascii="Bookman Old Style" w:eastAsia="Bookman Old Style" w:hAnsi="Bookman Old Style" w:cs="Bookman Old Style"/>
      <w:sz w:val="13"/>
      <w:szCs w:val="13"/>
      <w:lang w:eastAsia="ru-RU"/>
    </w:rPr>
  </w:style>
  <w:style w:type="character" w:customStyle="1" w:styleId="121">
    <w:name w:val="Основной текст (12)_"/>
    <w:basedOn w:val="a1"/>
    <w:link w:val="122"/>
    <w:rsid w:val="00372873"/>
    <w:rPr>
      <w:rFonts w:ascii="Bookman Old Style" w:eastAsia="Bookman Old Style" w:hAnsi="Bookman Old Style" w:cs="Bookman Old Style"/>
      <w:spacing w:val="-10"/>
      <w:sz w:val="8"/>
      <w:szCs w:val="8"/>
      <w:shd w:val="clear" w:color="auto" w:fill="FFFFFF"/>
    </w:rPr>
  </w:style>
  <w:style w:type="character" w:customStyle="1" w:styleId="2b">
    <w:name w:val="Заголовок №2_"/>
    <w:basedOn w:val="a1"/>
    <w:link w:val="2c"/>
    <w:rsid w:val="00372873"/>
    <w:rPr>
      <w:rFonts w:ascii="Times New Roman" w:eastAsia="Times New Roman" w:hAnsi="Times New Roman"/>
      <w:sz w:val="31"/>
      <w:szCs w:val="31"/>
      <w:shd w:val="clear" w:color="auto" w:fill="FFFFFF"/>
    </w:rPr>
  </w:style>
  <w:style w:type="character" w:customStyle="1" w:styleId="202">
    <w:name w:val="Основной текст (20)_"/>
    <w:basedOn w:val="a1"/>
    <w:link w:val="203"/>
    <w:rsid w:val="00372873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12">
    <w:name w:val="Основной текст (21)_"/>
    <w:basedOn w:val="a1"/>
    <w:link w:val="213"/>
    <w:rsid w:val="00372873"/>
    <w:rPr>
      <w:rFonts w:ascii="Times New Roman" w:eastAsia="Times New Roman" w:hAnsi="Times New Roman"/>
      <w:shd w:val="clear" w:color="auto" w:fill="FFFFFF"/>
    </w:rPr>
  </w:style>
  <w:style w:type="character" w:customStyle="1" w:styleId="2pt">
    <w:name w:val="Основной текст + Интервал 2 pt"/>
    <w:basedOn w:val="affa"/>
    <w:rsid w:val="003728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7"/>
      <w:szCs w:val="27"/>
      <w:shd w:val="clear" w:color="auto" w:fill="FFFFFF"/>
      <w:lang w:val="en-US"/>
    </w:rPr>
  </w:style>
  <w:style w:type="character" w:customStyle="1" w:styleId="75pt">
    <w:name w:val="Основной текст + 7;5 pt;Полужирный"/>
    <w:basedOn w:val="affa"/>
    <w:rsid w:val="003728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221">
    <w:name w:val="Основной текст (22)_"/>
    <w:basedOn w:val="a1"/>
    <w:link w:val="222"/>
    <w:rsid w:val="00372873"/>
    <w:rPr>
      <w:rFonts w:ascii="Times New Roman" w:eastAsia="Times New Roman" w:hAnsi="Times New Roman"/>
      <w:shd w:val="clear" w:color="auto" w:fill="FFFFFF"/>
    </w:rPr>
  </w:style>
  <w:style w:type="character" w:customStyle="1" w:styleId="162">
    <w:name w:val="Заголовок №1 (6)_"/>
    <w:basedOn w:val="a1"/>
    <w:link w:val="163"/>
    <w:rsid w:val="00372873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372873"/>
    <w:pPr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pacing w:val="-10"/>
      <w:sz w:val="8"/>
      <w:szCs w:val="8"/>
      <w:lang w:eastAsia="ru-RU"/>
    </w:rPr>
  </w:style>
  <w:style w:type="paragraph" w:customStyle="1" w:styleId="2c">
    <w:name w:val="Заголовок №2"/>
    <w:basedOn w:val="a"/>
    <w:link w:val="2b"/>
    <w:rsid w:val="00372873"/>
    <w:pPr>
      <w:shd w:val="clear" w:color="auto" w:fill="FFFFFF"/>
      <w:spacing w:after="360" w:line="0" w:lineRule="atLeast"/>
      <w:ind w:firstLine="580"/>
      <w:outlineLvl w:val="1"/>
    </w:pPr>
    <w:rPr>
      <w:rFonts w:eastAsia="Times New Roman"/>
      <w:sz w:val="31"/>
      <w:szCs w:val="31"/>
      <w:lang w:eastAsia="ru-RU"/>
    </w:rPr>
  </w:style>
  <w:style w:type="paragraph" w:customStyle="1" w:styleId="203">
    <w:name w:val="Основной текст (20)"/>
    <w:basedOn w:val="a"/>
    <w:link w:val="202"/>
    <w:rsid w:val="00372873"/>
    <w:pPr>
      <w:shd w:val="clear" w:color="auto" w:fill="FFFFFF"/>
      <w:spacing w:line="230" w:lineRule="exact"/>
      <w:ind w:firstLine="720"/>
    </w:pPr>
    <w:rPr>
      <w:rFonts w:eastAsia="Times New Roman"/>
      <w:sz w:val="19"/>
      <w:szCs w:val="19"/>
      <w:lang w:eastAsia="ru-RU"/>
    </w:rPr>
  </w:style>
  <w:style w:type="paragraph" w:customStyle="1" w:styleId="213">
    <w:name w:val="Основной текст (21)"/>
    <w:basedOn w:val="a"/>
    <w:link w:val="212"/>
    <w:rsid w:val="00372873"/>
    <w:pPr>
      <w:shd w:val="clear" w:color="auto" w:fill="FFFFFF"/>
      <w:spacing w:line="317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222">
    <w:name w:val="Основной текст (22)"/>
    <w:basedOn w:val="a"/>
    <w:link w:val="221"/>
    <w:rsid w:val="00372873"/>
    <w:pPr>
      <w:shd w:val="clear" w:color="auto" w:fill="FFFFFF"/>
      <w:spacing w:before="120" w:line="322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163">
    <w:name w:val="Заголовок №1 (6)"/>
    <w:basedOn w:val="a"/>
    <w:link w:val="162"/>
    <w:rsid w:val="00372873"/>
    <w:pPr>
      <w:shd w:val="clear" w:color="auto" w:fill="FFFFFF"/>
      <w:spacing w:before="420" w:line="0" w:lineRule="atLeast"/>
      <w:ind w:firstLine="0"/>
      <w:jc w:val="left"/>
      <w:outlineLvl w:val="0"/>
    </w:pPr>
    <w:rPr>
      <w:rFonts w:eastAsia="Times New Roman"/>
      <w:sz w:val="26"/>
      <w:szCs w:val="26"/>
      <w:lang w:eastAsia="ru-RU"/>
    </w:rPr>
  </w:style>
  <w:style w:type="character" w:customStyle="1" w:styleId="afff1">
    <w:name w:val="Колонтитул_"/>
    <w:basedOn w:val="a1"/>
    <w:link w:val="afff2"/>
    <w:rsid w:val="00131153"/>
    <w:rPr>
      <w:rFonts w:ascii="Times New Roman" w:eastAsia="Times New Roman" w:hAnsi="Times New Roman"/>
      <w:shd w:val="clear" w:color="auto" w:fill="FFFFFF"/>
    </w:rPr>
  </w:style>
  <w:style w:type="character" w:customStyle="1" w:styleId="95pt">
    <w:name w:val="Колонтитул + 9;5 pt"/>
    <w:basedOn w:val="afff1"/>
    <w:rsid w:val="00131153"/>
    <w:rPr>
      <w:rFonts w:ascii="Times New Roman" w:eastAsia="Times New Roman" w:hAnsi="Times New Roman"/>
      <w:spacing w:val="0"/>
      <w:sz w:val="19"/>
      <w:szCs w:val="19"/>
      <w:shd w:val="clear" w:color="auto" w:fill="FFFFFF"/>
    </w:rPr>
  </w:style>
  <w:style w:type="character" w:customStyle="1" w:styleId="BookmanOldStyle4pt0pt">
    <w:name w:val="Колонтитул + Bookman Old Style;4 pt;Интервал 0 pt"/>
    <w:basedOn w:val="afff1"/>
    <w:rsid w:val="00131153"/>
    <w:rPr>
      <w:rFonts w:ascii="Bookman Old Style" w:eastAsia="Bookman Old Style" w:hAnsi="Bookman Old Style" w:cs="Bookman Old Style"/>
      <w:spacing w:val="-10"/>
      <w:sz w:val="8"/>
      <w:szCs w:val="8"/>
      <w:shd w:val="clear" w:color="auto" w:fill="FFFFFF"/>
    </w:rPr>
  </w:style>
  <w:style w:type="paragraph" w:customStyle="1" w:styleId="afff2">
    <w:name w:val="Колонтитул"/>
    <w:basedOn w:val="a"/>
    <w:link w:val="afff1"/>
    <w:rsid w:val="00131153"/>
    <w:pPr>
      <w:shd w:val="clear" w:color="auto" w:fill="FFFFFF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75pt0">
    <w:name w:val="Основной текст + 7;5 pt;Малые прописные"/>
    <w:basedOn w:val="affa"/>
    <w:rsid w:val="00307D5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5"/>
      <w:szCs w:val="15"/>
      <w:shd w:val="clear" w:color="auto" w:fill="FFFFFF"/>
    </w:rPr>
  </w:style>
  <w:style w:type="character" w:customStyle="1" w:styleId="18">
    <w:name w:val="Заголовок №1 (8)_"/>
    <w:basedOn w:val="a1"/>
    <w:link w:val="180"/>
    <w:rsid w:val="00307D5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80">
    <w:name w:val="Заголовок №1 (8)"/>
    <w:basedOn w:val="a"/>
    <w:link w:val="18"/>
    <w:rsid w:val="00307D51"/>
    <w:pPr>
      <w:shd w:val="clear" w:color="auto" w:fill="FFFFFF"/>
      <w:spacing w:before="300" w:line="322" w:lineRule="exact"/>
      <w:ind w:firstLine="0"/>
      <w:jc w:val="left"/>
      <w:outlineLvl w:val="0"/>
    </w:pPr>
    <w:rPr>
      <w:rFonts w:eastAsia="Times New Roman"/>
      <w:sz w:val="26"/>
      <w:szCs w:val="26"/>
      <w:lang w:eastAsia="ru-RU"/>
    </w:rPr>
  </w:style>
  <w:style w:type="paragraph" w:customStyle="1" w:styleId="54">
    <w:name w:val="Основной текст5"/>
    <w:basedOn w:val="a"/>
    <w:rsid w:val="00BD39B4"/>
    <w:pPr>
      <w:widowControl w:val="0"/>
      <w:shd w:val="clear" w:color="auto" w:fill="FFFFFF"/>
      <w:spacing w:before="420" w:after="60" w:line="0" w:lineRule="atLeast"/>
      <w:ind w:firstLine="0"/>
    </w:pPr>
    <w:rPr>
      <w:rFonts w:eastAsia="Times New Roman"/>
      <w:sz w:val="26"/>
      <w:szCs w:val="26"/>
    </w:rPr>
  </w:style>
  <w:style w:type="character" w:customStyle="1" w:styleId="19">
    <w:name w:val="Заголовок №1"/>
    <w:rsid w:val="007E70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TimesNewRoman10pt1pt">
    <w:name w:val="Колонтитул + Times New Roman;10 pt;Полужирный;Интервал 1 pt"/>
    <w:basedOn w:val="afff1"/>
    <w:rsid w:val="007E70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1"/>
    <w:rsid w:val="007E70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-6">
    <w:name w:val="Пункт-6"/>
    <w:basedOn w:val="a"/>
    <w:rsid w:val="007E706C"/>
    <w:pPr>
      <w:tabs>
        <w:tab w:val="num" w:pos="1986"/>
      </w:tabs>
      <w:ind w:left="1"/>
    </w:pPr>
    <w:rPr>
      <w:rFonts w:eastAsia="Times New Roman"/>
      <w:szCs w:val="24"/>
      <w:lang w:eastAsia="ru-RU"/>
    </w:rPr>
  </w:style>
  <w:style w:type="character" w:customStyle="1" w:styleId="3a">
    <w:name w:val="Основной текст3"/>
    <w:basedOn w:val="affa"/>
    <w:rsid w:val="007E70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w">
    <w:name w:val="w"/>
    <w:basedOn w:val="a1"/>
    <w:rsid w:val="007E706C"/>
  </w:style>
  <w:style w:type="character" w:customStyle="1" w:styleId="94">
    <w:name w:val="Основной текст (9) + Не курсив"/>
    <w:basedOn w:val="92"/>
    <w:rsid w:val="007E70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hyperlink" Target="http://files.stroyinf.ru/Index2/1/4293820/4293820213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yperlink" Target="http://base.garant.ru/71489914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hyperlink" Target="https://www.iso.org/standard/39843.html" TargetMode="External"/><Relationship Id="rId33" Type="http://schemas.openxmlformats.org/officeDocument/2006/relationships/hyperlink" Target="http://www.consultant.ru/document/cons_doc_LAW_75809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package" Target="embeddings/_________Microsoft_Visio111.vsdx"/><Relationship Id="rId29" Type="http://schemas.openxmlformats.org/officeDocument/2006/relationships/hyperlink" Target="http://files.stroyinf.ru/Data2/1/4293792/429379247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m-load.ru/SNiP/Data1/45/45382/index.htm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www.consultant.ru/cons/cgi/online.cgi?req=doc&amp;base=OTN&amp;n=5736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hyperlink" Target="http://docs.cntd.ru/document/1200102419" TargetMode="External"/><Relationship Id="rId36" Type="http://schemas.openxmlformats.org/officeDocument/2006/relationships/footer" Target="footer5.xml"/><Relationship Id="rId10" Type="http://schemas.openxmlformats.org/officeDocument/2006/relationships/hyperlink" Target="http://www.norm-load.ru/SNiP/Data1/10/10844/index.htm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s://base.garant.ru/17630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yperlink" Target="http://files.stroyinf.ru/Data2/1/4293749/4293749317.pdf" TargetMode="External"/><Relationship Id="rId30" Type="http://schemas.openxmlformats.org/officeDocument/2006/relationships/hyperlink" Target="http://files.stroyinf.ru/Data2/1/4293750/4293750753.pdf" TargetMode="External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E6170-931B-427F-A8D8-B15A6F17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6657</Words>
  <Characters>37946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44514</CharactersWithSpaces>
  <SharedDoc>false</SharedDoc>
  <HLinks>
    <vt:vector size="12" baseType="variant">
      <vt:variant>
        <vt:i4>1769475</vt:i4>
      </vt:variant>
      <vt:variant>
        <vt:i4>3</vt:i4>
      </vt:variant>
      <vt:variant>
        <vt:i4>0</vt:i4>
      </vt:variant>
      <vt:variant>
        <vt:i4>5</vt:i4>
      </vt:variant>
      <vt:variant>
        <vt:lpwstr>http://www.norm-load.ru/SNiP/Data1/45/45382/index.htm</vt:lpwstr>
      </vt:variant>
      <vt:variant>
        <vt:lpwstr/>
      </vt:variant>
      <vt:variant>
        <vt:i4>1507342</vt:i4>
      </vt:variant>
      <vt:variant>
        <vt:i4>0</vt:i4>
      </vt:variant>
      <vt:variant>
        <vt:i4>0</vt:i4>
      </vt:variant>
      <vt:variant>
        <vt:i4>5</vt:i4>
      </vt:variant>
      <vt:variant>
        <vt:lpwstr>http://www.norm-load.ru/SNiP/Data1/10/10844/index.htm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</dc:creator>
  <cp:lastModifiedBy>UstinovaOlga</cp:lastModifiedBy>
  <cp:revision>4</cp:revision>
  <cp:lastPrinted>2018-12-16T13:32:00Z</cp:lastPrinted>
  <dcterms:created xsi:type="dcterms:W3CDTF">2019-02-13T13:51:00Z</dcterms:created>
  <dcterms:modified xsi:type="dcterms:W3CDTF">2019-02-18T09:41:00Z</dcterms:modified>
</cp:coreProperties>
</file>